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B17" w:rsidRDefault="00433C3C" w:rsidP="00433C3C">
      <w:pPr>
        <w:jc w:val="center"/>
        <w:rPr>
          <w:rFonts w:asciiTheme="majorBidi" w:hAnsiTheme="majorBidi" w:cstheme="majorBidi"/>
          <w:b/>
          <w:bCs/>
          <w:sz w:val="24"/>
          <w:szCs w:val="24"/>
        </w:rPr>
      </w:pPr>
      <w:r w:rsidRPr="00433C3C">
        <w:rPr>
          <w:rFonts w:asciiTheme="majorBidi" w:hAnsiTheme="majorBidi" w:cstheme="majorBidi"/>
          <w:b/>
          <w:bCs/>
          <w:sz w:val="24"/>
          <w:szCs w:val="24"/>
          <w:lang w:val="sr-Cyrl-RS"/>
        </w:rPr>
        <w:t>НАВОДЊАВАЊЕ ТРЕШЊЕ</w:t>
      </w:r>
    </w:p>
    <w:p w:rsidR="00892E76" w:rsidRPr="00892E76" w:rsidRDefault="00892E76" w:rsidP="0027041F">
      <w:pPr>
        <w:autoSpaceDE w:val="0"/>
        <w:autoSpaceDN w:val="0"/>
        <w:adjustRightInd w:val="0"/>
        <w:spacing w:after="0" w:line="240" w:lineRule="auto"/>
        <w:ind w:firstLine="720"/>
        <w:jc w:val="both"/>
        <w:rPr>
          <w:rFonts w:ascii="Times New Roman" w:eastAsia="Calibri-Light" w:hAnsi="Times New Roman" w:cs="Times New Roman"/>
          <w:sz w:val="24"/>
          <w:szCs w:val="24"/>
          <w:lang w:val="eu-ES"/>
        </w:rPr>
      </w:pPr>
      <w:r w:rsidRPr="00892E76">
        <w:rPr>
          <w:rFonts w:ascii="Times New Roman" w:eastAsia="Calibri-Light" w:hAnsi="Times New Roman" w:cs="Times New Roman"/>
          <w:sz w:val="24"/>
          <w:szCs w:val="24"/>
          <w:lang w:val="eu-ES"/>
        </w:rPr>
        <w:t>Трешња се у Републици Србији гаји на око 2,3% од укупних површина</w:t>
      </w:r>
      <w:r>
        <w:rPr>
          <w:rFonts w:ascii="Times New Roman" w:eastAsia="Calibri-Light" w:hAnsi="Times New Roman" w:cs="Times New Roman"/>
          <w:sz w:val="24"/>
          <w:szCs w:val="24"/>
          <w:lang w:val="sr-Cyrl-RS"/>
        </w:rPr>
        <w:t xml:space="preserve"> </w:t>
      </w:r>
      <w:r w:rsidRPr="00892E76">
        <w:rPr>
          <w:rFonts w:ascii="Times New Roman" w:eastAsia="Calibri-Light" w:hAnsi="Times New Roman" w:cs="Times New Roman"/>
          <w:sz w:val="24"/>
          <w:szCs w:val="24"/>
          <w:lang w:val="eu-ES"/>
        </w:rPr>
        <w:t>воћњака. У 2018. години под трешњом је</w:t>
      </w:r>
      <w:r w:rsidR="0027041F">
        <w:rPr>
          <w:rFonts w:ascii="Times New Roman" w:eastAsia="Calibri-Light" w:hAnsi="Times New Roman" w:cs="Times New Roman"/>
          <w:sz w:val="24"/>
          <w:szCs w:val="24"/>
          <w:lang w:val="eu-ES"/>
        </w:rPr>
        <w:t xml:space="preserve"> </w:t>
      </w:r>
      <w:r w:rsidR="004D47F5">
        <w:rPr>
          <w:rFonts w:ascii="Times New Roman" w:eastAsia="Calibri-Light" w:hAnsi="Times New Roman" w:cs="Times New Roman"/>
          <w:sz w:val="24"/>
          <w:szCs w:val="24"/>
          <w:lang w:val="sr-Cyrl-RS"/>
        </w:rPr>
        <w:t xml:space="preserve">било </w:t>
      </w:r>
      <w:r w:rsidR="0027041F">
        <w:rPr>
          <w:rFonts w:ascii="Times New Roman" w:eastAsia="Calibri-Light" w:hAnsi="Times New Roman" w:cs="Times New Roman"/>
          <w:sz w:val="24"/>
          <w:szCs w:val="24"/>
          <w:lang w:val="eu-ES"/>
        </w:rPr>
        <w:t>4</w:t>
      </w:r>
      <w:r w:rsidR="0027041F">
        <w:rPr>
          <w:rFonts w:ascii="Times New Roman" w:eastAsia="Calibri-Light" w:hAnsi="Times New Roman" w:cs="Times New Roman"/>
          <w:sz w:val="24"/>
          <w:szCs w:val="24"/>
          <w:lang w:val="sr-Cyrl-RS"/>
        </w:rPr>
        <w:t>.</w:t>
      </w:r>
      <w:r>
        <w:rPr>
          <w:rFonts w:ascii="Times New Roman" w:eastAsia="Calibri-Light" w:hAnsi="Times New Roman" w:cs="Times New Roman"/>
          <w:sz w:val="24"/>
          <w:szCs w:val="24"/>
          <w:lang w:val="eu-ES"/>
        </w:rPr>
        <w:t xml:space="preserve">212 </w:t>
      </w:r>
      <w:r>
        <w:rPr>
          <w:rFonts w:ascii="Times New Roman" w:eastAsia="Calibri-Light" w:hAnsi="Times New Roman" w:cs="Times New Roman"/>
          <w:sz w:val="24"/>
          <w:szCs w:val="24"/>
          <w:lang w:val="sr-Cyrl-RS"/>
        </w:rPr>
        <w:t>ха</w:t>
      </w:r>
      <w:r w:rsidRPr="00892E76">
        <w:rPr>
          <w:rFonts w:ascii="Times New Roman" w:eastAsia="Calibri-Light" w:hAnsi="Times New Roman" w:cs="Times New Roman"/>
          <w:sz w:val="24"/>
          <w:szCs w:val="24"/>
          <w:lang w:val="eu-ES"/>
        </w:rPr>
        <w:t>, произведено је</w:t>
      </w:r>
      <w:r w:rsidR="0027041F">
        <w:rPr>
          <w:rFonts w:ascii="Times New Roman" w:eastAsia="Calibri-Light" w:hAnsi="Times New Roman" w:cs="Times New Roman"/>
          <w:sz w:val="24"/>
          <w:szCs w:val="24"/>
          <w:lang w:val="eu-ES"/>
        </w:rPr>
        <w:t xml:space="preserve"> 19</w:t>
      </w:r>
      <w:r w:rsidR="0027041F">
        <w:rPr>
          <w:rFonts w:ascii="Times New Roman" w:eastAsia="Calibri-Light" w:hAnsi="Times New Roman" w:cs="Times New Roman"/>
          <w:sz w:val="24"/>
          <w:szCs w:val="24"/>
          <w:lang w:val="sr-Cyrl-RS"/>
        </w:rPr>
        <w:t>.</w:t>
      </w:r>
      <w:r>
        <w:rPr>
          <w:rFonts w:ascii="Times New Roman" w:eastAsia="Calibri-Light" w:hAnsi="Times New Roman" w:cs="Times New Roman"/>
          <w:sz w:val="24"/>
          <w:szCs w:val="24"/>
          <w:lang w:val="eu-ES"/>
        </w:rPr>
        <w:t xml:space="preserve">153 </w:t>
      </w:r>
      <w:r>
        <w:rPr>
          <w:rFonts w:ascii="Times New Roman" w:eastAsia="Calibri-Light" w:hAnsi="Times New Roman" w:cs="Times New Roman"/>
          <w:sz w:val="24"/>
          <w:szCs w:val="24"/>
          <w:lang w:val="sr-Cyrl-RS"/>
        </w:rPr>
        <w:t xml:space="preserve">Т </w:t>
      </w:r>
      <w:r w:rsidRPr="00892E76">
        <w:rPr>
          <w:rFonts w:ascii="Times New Roman" w:eastAsia="Calibri-Light" w:hAnsi="Times New Roman" w:cs="Times New Roman"/>
          <w:sz w:val="24"/>
          <w:szCs w:val="24"/>
          <w:lang w:val="eu-ES"/>
        </w:rPr>
        <w:t>трешње, а просечан принос је</w:t>
      </w:r>
      <w:r>
        <w:rPr>
          <w:rFonts w:ascii="Times New Roman" w:eastAsia="Calibri-Light" w:hAnsi="Times New Roman" w:cs="Times New Roman"/>
          <w:sz w:val="24"/>
          <w:szCs w:val="24"/>
          <w:lang w:val="eu-ES"/>
        </w:rPr>
        <w:t xml:space="preserve"> 4,55 </w:t>
      </w:r>
      <w:r>
        <w:rPr>
          <w:rFonts w:ascii="Times New Roman" w:eastAsia="Calibri-Light" w:hAnsi="Times New Roman" w:cs="Times New Roman"/>
          <w:sz w:val="24"/>
          <w:szCs w:val="24"/>
          <w:lang w:val="sr-Cyrl-RS"/>
        </w:rPr>
        <w:t>т/ха</w:t>
      </w:r>
      <w:r w:rsidRPr="00892E76">
        <w:rPr>
          <w:rFonts w:ascii="Times New Roman" w:eastAsia="Calibri-Light" w:hAnsi="Times New Roman" w:cs="Times New Roman"/>
          <w:sz w:val="24"/>
          <w:szCs w:val="24"/>
          <w:lang w:val="eu-ES"/>
        </w:rPr>
        <w:t>. Од 2013. до 2018. године површине под трешњом су повећане са</w:t>
      </w:r>
      <w:r>
        <w:rPr>
          <w:rFonts w:ascii="Times New Roman" w:eastAsia="Calibri-Light" w:hAnsi="Times New Roman" w:cs="Times New Roman"/>
          <w:sz w:val="24"/>
          <w:szCs w:val="24"/>
          <w:lang w:val="eu-ES"/>
        </w:rPr>
        <w:t xml:space="preserve"> 3</w:t>
      </w:r>
      <w:r>
        <w:rPr>
          <w:rFonts w:ascii="Times New Roman" w:eastAsia="Calibri-Light" w:hAnsi="Times New Roman" w:cs="Times New Roman"/>
          <w:sz w:val="24"/>
          <w:szCs w:val="24"/>
          <w:lang w:val="sr-Cyrl-RS"/>
        </w:rPr>
        <w:t>.</w:t>
      </w:r>
      <w:r>
        <w:rPr>
          <w:rFonts w:ascii="Times New Roman" w:eastAsia="Calibri-Light" w:hAnsi="Times New Roman" w:cs="Times New Roman"/>
          <w:sz w:val="24"/>
          <w:szCs w:val="24"/>
          <w:lang w:val="eu-ES"/>
        </w:rPr>
        <w:t xml:space="preserve">836 </w:t>
      </w:r>
      <w:r>
        <w:rPr>
          <w:rFonts w:ascii="Times New Roman" w:eastAsia="Calibri-Light" w:hAnsi="Times New Roman" w:cs="Times New Roman"/>
          <w:sz w:val="24"/>
          <w:szCs w:val="24"/>
          <w:lang w:val="sr-Cyrl-RS"/>
        </w:rPr>
        <w:t xml:space="preserve"> </w:t>
      </w:r>
      <w:r w:rsidRPr="00892E76">
        <w:rPr>
          <w:rFonts w:ascii="Times New Roman" w:eastAsia="Calibri-Light" w:hAnsi="Times New Roman" w:cs="Times New Roman"/>
          <w:sz w:val="24"/>
          <w:szCs w:val="24"/>
          <w:lang w:val="eu-ES"/>
        </w:rPr>
        <w:t>на 4</w:t>
      </w:r>
      <w:r w:rsidR="0027041F">
        <w:rPr>
          <w:rFonts w:ascii="Times New Roman" w:eastAsia="Calibri-Light" w:hAnsi="Times New Roman" w:cs="Times New Roman"/>
          <w:sz w:val="24"/>
          <w:szCs w:val="24"/>
          <w:lang w:val="sr-Cyrl-RS"/>
        </w:rPr>
        <w:t>.</w:t>
      </w:r>
      <w:r w:rsidRPr="00892E76">
        <w:rPr>
          <w:rFonts w:ascii="Times New Roman" w:eastAsia="Calibri-Light" w:hAnsi="Times New Roman" w:cs="Times New Roman"/>
          <w:sz w:val="24"/>
          <w:szCs w:val="24"/>
          <w:lang w:val="eu-ES"/>
        </w:rPr>
        <w:t>21</w:t>
      </w:r>
      <w:r>
        <w:rPr>
          <w:rFonts w:ascii="Times New Roman" w:eastAsia="Calibri-Light" w:hAnsi="Times New Roman" w:cs="Times New Roman"/>
          <w:sz w:val="24"/>
          <w:szCs w:val="24"/>
          <w:lang w:val="eu-ES"/>
        </w:rPr>
        <w:t xml:space="preserve">2 </w:t>
      </w:r>
      <w:r>
        <w:rPr>
          <w:rFonts w:ascii="Times New Roman" w:eastAsia="Calibri-Light" w:hAnsi="Times New Roman" w:cs="Times New Roman"/>
          <w:sz w:val="24"/>
          <w:szCs w:val="24"/>
          <w:lang w:val="sr-Cyrl-RS"/>
        </w:rPr>
        <w:t>х</w:t>
      </w:r>
      <w:r w:rsidRPr="00892E76">
        <w:rPr>
          <w:rFonts w:ascii="Times New Roman" w:eastAsia="Calibri-Light" w:hAnsi="Times New Roman" w:cs="Times New Roman"/>
          <w:sz w:val="24"/>
          <w:szCs w:val="24"/>
          <w:lang w:val="eu-ES"/>
        </w:rPr>
        <w:t>a. Међутим, укупна производња трешње је смањена са</w:t>
      </w:r>
      <w:r w:rsidR="0027041F">
        <w:rPr>
          <w:rFonts w:ascii="Times New Roman" w:eastAsia="Calibri-Light" w:hAnsi="Times New Roman" w:cs="Times New Roman"/>
          <w:sz w:val="24"/>
          <w:szCs w:val="24"/>
          <w:lang w:val="eu-ES"/>
        </w:rPr>
        <w:t xml:space="preserve"> 23</w:t>
      </w:r>
      <w:r w:rsidR="0027041F">
        <w:rPr>
          <w:rFonts w:ascii="Times New Roman" w:eastAsia="Calibri-Light" w:hAnsi="Times New Roman" w:cs="Times New Roman"/>
          <w:sz w:val="24"/>
          <w:szCs w:val="24"/>
          <w:lang w:val="sr-Cyrl-RS"/>
        </w:rPr>
        <w:t>.</w:t>
      </w:r>
      <w:r>
        <w:rPr>
          <w:rFonts w:ascii="Times New Roman" w:eastAsia="Calibri-Light" w:hAnsi="Times New Roman" w:cs="Times New Roman"/>
          <w:sz w:val="24"/>
          <w:szCs w:val="24"/>
          <w:lang w:val="eu-ES"/>
        </w:rPr>
        <w:t>433</w:t>
      </w:r>
      <w:r w:rsidRPr="00892E76">
        <w:rPr>
          <w:rFonts w:ascii="Times New Roman" w:eastAsia="Calibri-Light" w:hAnsi="Times New Roman" w:cs="Times New Roman"/>
          <w:sz w:val="24"/>
          <w:szCs w:val="24"/>
          <w:lang w:val="eu-ES"/>
        </w:rPr>
        <w:t xml:space="preserve"> (2013. године) на</w:t>
      </w:r>
      <w:r>
        <w:rPr>
          <w:rFonts w:ascii="Times New Roman" w:eastAsia="Calibri-Light" w:hAnsi="Times New Roman" w:cs="Times New Roman"/>
          <w:sz w:val="24"/>
          <w:szCs w:val="24"/>
          <w:lang w:val="eu-ES"/>
        </w:rPr>
        <w:t xml:space="preserve"> </w:t>
      </w:r>
      <w:r w:rsidR="0027041F">
        <w:rPr>
          <w:rFonts w:ascii="Times New Roman" w:eastAsia="Calibri-Light" w:hAnsi="Times New Roman" w:cs="Times New Roman"/>
          <w:sz w:val="24"/>
          <w:szCs w:val="24"/>
          <w:lang w:val="sr-Cyrl-RS"/>
        </w:rPr>
        <w:t xml:space="preserve">    </w:t>
      </w:r>
      <w:r w:rsidR="0027041F">
        <w:rPr>
          <w:rFonts w:ascii="Times New Roman" w:eastAsia="Calibri-Light" w:hAnsi="Times New Roman" w:cs="Times New Roman"/>
          <w:sz w:val="24"/>
          <w:szCs w:val="24"/>
          <w:lang w:val="eu-ES"/>
        </w:rPr>
        <w:t>19</w:t>
      </w:r>
      <w:r w:rsidR="0027041F">
        <w:rPr>
          <w:rFonts w:ascii="Times New Roman" w:eastAsia="Calibri-Light" w:hAnsi="Times New Roman" w:cs="Times New Roman"/>
          <w:sz w:val="24"/>
          <w:szCs w:val="24"/>
          <w:lang w:val="sr-Cyrl-RS"/>
        </w:rPr>
        <w:t>.</w:t>
      </w:r>
      <w:r>
        <w:rPr>
          <w:rFonts w:ascii="Times New Roman" w:eastAsia="Calibri-Light" w:hAnsi="Times New Roman" w:cs="Times New Roman"/>
          <w:sz w:val="24"/>
          <w:szCs w:val="24"/>
          <w:lang w:val="eu-ES"/>
        </w:rPr>
        <w:t xml:space="preserve">153 </w:t>
      </w:r>
      <w:r>
        <w:rPr>
          <w:rFonts w:ascii="Times New Roman" w:eastAsia="Calibri-Light" w:hAnsi="Times New Roman" w:cs="Times New Roman"/>
          <w:sz w:val="24"/>
          <w:szCs w:val="24"/>
          <w:lang w:val="sr-Cyrl-RS"/>
        </w:rPr>
        <w:t>т</w:t>
      </w:r>
      <w:r w:rsidRPr="00892E76">
        <w:rPr>
          <w:rFonts w:ascii="Times New Roman" w:eastAsia="Calibri-Light" w:hAnsi="Times New Roman" w:cs="Times New Roman"/>
          <w:sz w:val="24"/>
          <w:szCs w:val="24"/>
          <w:lang w:val="eu-ES"/>
        </w:rPr>
        <w:t xml:space="preserve"> (2018. године).</w:t>
      </w:r>
    </w:p>
    <w:p w:rsidR="00892E76" w:rsidRDefault="00892E76" w:rsidP="0027041F">
      <w:pPr>
        <w:ind w:firstLine="720"/>
        <w:jc w:val="both"/>
        <w:rPr>
          <w:rFonts w:asciiTheme="majorBidi" w:eastAsia="Calibri-Light" w:hAnsiTheme="majorBidi" w:cstheme="majorBidi"/>
          <w:sz w:val="24"/>
          <w:szCs w:val="24"/>
          <w:lang w:val="sr-Cyrl-RS"/>
        </w:rPr>
      </w:pPr>
      <w:r w:rsidRPr="00892E76">
        <w:rPr>
          <w:rFonts w:ascii="Times New Roman" w:eastAsia="Calibri-Light" w:hAnsi="Times New Roman" w:cs="Times New Roman"/>
          <w:sz w:val="24"/>
          <w:szCs w:val="24"/>
          <w:lang w:val="eu-ES"/>
        </w:rPr>
        <w:t>Такође, у посматраном периоду, просечан принос трешње је значајно смањен са</w:t>
      </w:r>
      <w:r w:rsidR="0027041F">
        <w:rPr>
          <w:rFonts w:ascii="Times New Roman" w:eastAsia="Calibri-Light" w:hAnsi="Times New Roman" w:cs="Times New Roman"/>
          <w:sz w:val="24"/>
          <w:szCs w:val="24"/>
          <w:lang w:val="eu-ES"/>
        </w:rPr>
        <w:t xml:space="preserve"> 6,11 </w:t>
      </w:r>
      <w:r w:rsidRPr="00892E76">
        <w:rPr>
          <w:rFonts w:ascii="Times New Roman" w:eastAsia="Calibri-Light" w:hAnsi="Times New Roman" w:cs="Times New Roman"/>
          <w:sz w:val="24"/>
          <w:szCs w:val="24"/>
          <w:lang w:val="eu-ES"/>
        </w:rPr>
        <w:t xml:space="preserve">на 4,55 </w:t>
      </w:r>
      <w:r w:rsidR="0027041F">
        <w:rPr>
          <w:rFonts w:ascii="Times New Roman" w:eastAsia="Calibri-Light" w:hAnsi="Times New Roman" w:cs="Times New Roman"/>
          <w:sz w:val="24"/>
          <w:szCs w:val="24"/>
          <w:lang w:val="sr-Cyrl-RS"/>
        </w:rPr>
        <w:t>т/ха</w:t>
      </w:r>
      <w:r w:rsidRPr="00892E76">
        <w:rPr>
          <w:rFonts w:ascii="Times New Roman" w:eastAsia="Calibri-Light" w:hAnsi="Times New Roman" w:cs="Times New Roman"/>
          <w:sz w:val="24"/>
          <w:szCs w:val="24"/>
          <w:lang w:val="eu-ES"/>
        </w:rPr>
        <w:t>.</w:t>
      </w:r>
      <w:r w:rsidR="0027041F">
        <w:rPr>
          <w:rFonts w:ascii="Times New Roman" w:eastAsia="Calibri-Light" w:hAnsi="Times New Roman" w:cs="Times New Roman"/>
          <w:sz w:val="24"/>
          <w:szCs w:val="24"/>
          <w:lang w:val="sr-Cyrl-RS"/>
        </w:rPr>
        <w:t xml:space="preserve"> </w:t>
      </w:r>
      <w:r w:rsidRPr="00892E76">
        <w:rPr>
          <w:rFonts w:asciiTheme="majorBidi" w:eastAsia="Calibri-Light" w:hAnsiTheme="majorBidi" w:cstheme="majorBidi"/>
          <w:sz w:val="24"/>
          <w:szCs w:val="24"/>
          <w:lang w:val="sr-Cyrl-RS"/>
        </w:rPr>
        <w:t>Од укупне произведене количине трешње највећи део, око 38%, произведен је у</w:t>
      </w:r>
      <w:r>
        <w:rPr>
          <w:rFonts w:asciiTheme="majorBidi" w:eastAsia="Calibri-Light" w:hAnsiTheme="majorBidi" w:cstheme="majorBidi"/>
          <w:sz w:val="24"/>
          <w:szCs w:val="24"/>
          <w:lang w:val="sr-Cyrl-RS"/>
        </w:rPr>
        <w:t xml:space="preserve"> </w:t>
      </w:r>
      <w:r w:rsidRPr="00892E76">
        <w:rPr>
          <w:rFonts w:asciiTheme="majorBidi" w:eastAsia="Calibri-Light" w:hAnsiTheme="majorBidi" w:cstheme="majorBidi"/>
          <w:sz w:val="24"/>
          <w:szCs w:val="24"/>
          <w:lang w:val="sr-Cyrl-RS"/>
        </w:rPr>
        <w:t>Београдском региону, око 32% у Региону Шумадије и Западне Србије, у Региону Јужне и Источне Србије око 22%, а у</w:t>
      </w:r>
      <w:r>
        <w:rPr>
          <w:rFonts w:asciiTheme="majorBidi" w:eastAsia="Calibri-Light" w:hAnsiTheme="majorBidi" w:cstheme="majorBidi"/>
          <w:sz w:val="24"/>
          <w:szCs w:val="24"/>
          <w:lang w:val="sr-Cyrl-RS"/>
        </w:rPr>
        <w:t xml:space="preserve"> </w:t>
      </w:r>
      <w:r w:rsidRPr="00892E76">
        <w:rPr>
          <w:rFonts w:asciiTheme="majorBidi" w:eastAsia="Calibri-Light" w:hAnsiTheme="majorBidi" w:cstheme="majorBidi"/>
          <w:sz w:val="24"/>
          <w:szCs w:val="24"/>
          <w:lang w:val="sr-Cyrl-RS"/>
        </w:rPr>
        <w:t>Региону Војводине око 8%</w:t>
      </w:r>
      <w:r w:rsidR="0027041F">
        <w:rPr>
          <w:rFonts w:asciiTheme="majorBidi" w:eastAsia="Calibri-Light" w:hAnsiTheme="majorBidi" w:cstheme="majorBidi"/>
          <w:sz w:val="24"/>
          <w:szCs w:val="24"/>
          <w:lang w:val="sr-Cyrl-RS"/>
        </w:rPr>
        <w:t xml:space="preserve"> (РЗС, 2018.)</w:t>
      </w:r>
      <w:r w:rsidRPr="00892E76">
        <w:rPr>
          <w:rFonts w:asciiTheme="majorBidi" w:eastAsia="Calibri-Light" w:hAnsiTheme="majorBidi" w:cstheme="majorBidi"/>
          <w:sz w:val="24"/>
          <w:szCs w:val="24"/>
          <w:lang w:val="sr-Cyrl-RS"/>
        </w:rPr>
        <w:t>.</w:t>
      </w:r>
    </w:p>
    <w:p w:rsidR="0027041F" w:rsidRPr="0027041F" w:rsidRDefault="0027041F" w:rsidP="005D3832">
      <w:pPr>
        <w:ind w:firstLine="720"/>
        <w:jc w:val="both"/>
        <w:rPr>
          <w:rFonts w:ascii="Times New Roman" w:eastAsia="Calibri-Light" w:hAnsi="Times New Roman" w:cs="Times New Roman"/>
          <w:sz w:val="24"/>
          <w:szCs w:val="24"/>
          <w:lang w:val="sr-Cyrl-RS"/>
        </w:rPr>
      </w:pPr>
      <w:r>
        <w:rPr>
          <w:rFonts w:asciiTheme="majorBidi" w:eastAsia="Calibri-Light" w:hAnsiTheme="majorBidi" w:cstheme="majorBidi"/>
          <w:sz w:val="24"/>
          <w:szCs w:val="24"/>
          <w:lang w:val="sr-Cyrl-RS"/>
        </w:rPr>
        <w:t xml:space="preserve">Осцилације у производњи трешње као једне од најранијих и тржишних воћарских култура делом произилази из чињенице да се мали број засада наводњава. Велики проблеми са све чешћим присуством жарких лета </w:t>
      </w:r>
      <w:r w:rsidR="005D3832">
        <w:rPr>
          <w:rFonts w:asciiTheme="majorBidi" w:eastAsia="Calibri-Light" w:hAnsiTheme="majorBidi" w:cstheme="majorBidi"/>
          <w:sz w:val="24"/>
          <w:szCs w:val="24"/>
          <w:lang w:val="sr-Cyrl-RS"/>
        </w:rPr>
        <w:t>и увођењем вегетативних подлога у засаде трешње</w:t>
      </w:r>
      <w:r>
        <w:rPr>
          <w:rFonts w:asciiTheme="majorBidi" w:eastAsia="Calibri-Light" w:hAnsiTheme="majorBidi" w:cstheme="majorBidi"/>
          <w:sz w:val="24"/>
          <w:szCs w:val="24"/>
          <w:lang w:val="sr-Cyrl-RS"/>
        </w:rPr>
        <w:t xml:space="preserve">, </w:t>
      </w:r>
      <w:r w:rsidR="005D3832">
        <w:rPr>
          <w:rFonts w:asciiTheme="majorBidi" w:eastAsia="Calibri-Light" w:hAnsiTheme="majorBidi" w:cstheme="majorBidi"/>
          <w:sz w:val="24"/>
          <w:szCs w:val="24"/>
          <w:lang w:val="sr-Cyrl-RS"/>
        </w:rPr>
        <w:t>све више истичу</w:t>
      </w:r>
      <w:r>
        <w:rPr>
          <w:rFonts w:asciiTheme="majorBidi" w:eastAsia="Calibri-Light" w:hAnsiTheme="majorBidi" w:cstheme="majorBidi"/>
          <w:sz w:val="24"/>
          <w:szCs w:val="24"/>
          <w:lang w:val="sr-Cyrl-RS"/>
        </w:rPr>
        <w:t xml:space="preserve"> неопходност </w:t>
      </w:r>
      <w:r>
        <w:rPr>
          <w:rFonts w:asciiTheme="majorBidi" w:eastAsia="Calibri-Light" w:hAnsiTheme="majorBidi" w:cstheme="majorBidi"/>
          <w:sz w:val="24"/>
          <w:szCs w:val="24"/>
          <w:lang w:val="sr-Cyrl-RS"/>
        </w:rPr>
        <w:t>стручне</w:t>
      </w:r>
      <w:r>
        <w:rPr>
          <w:rFonts w:asciiTheme="majorBidi" w:eastAsia="Calibri-Light" w:hAnsiTheme="majorBidi" w:cstheme="majorBidi"/>
          <w:sz w:val="24"/>
          <w:szCs w:val="24"/>
          <w:lang w:val="sr-Cyrl-RS"/>
        </w:rPr>
        <w:t xml:space="preserve"> разраде технологије наводњавања. </w:t>
      </w:r>
    </w:p>
    <w:p w:rsidR="00DA2565" w:rsidRDefault="00DA2565" w:rsidP="004D47F5">
      <w:pPr>
        <w:ind w:firstLine="720"/>
        <w:jc w:val="both"/>
        <w:rPr>
          <w:rFonts w:asciiTheme="majorBidi" w:hAnsiTheme="majorBidi" w:cstheme="majorBidi"/>
          <w:sz w:val="24"/>
          <w:szCs w:val="24"/>
          <w:lang w:val="sr-Cyrl-RS"/>
        </w:rPr>
      </w:pPr>
      <w:r>
        <w:rPr>
          <w:rFonts w:asciiTheme="majorBidi" w:hAnsiTheme="majorBidi" w:cstheme="majorBidi"/>
          <w:sz w:val="24"/>
          <w:szCs w:val="24"/>
          <w:lang w:val="sr-Cyrl-RS"/>
        </w:rPr>
        <w:t xml:space="preserve">Рани </w:t>
      </w:r>
      <w:r>
        <w:rPr>
          <w:rFonts w:asciiTheme="majorBidi" w:hAnsiTheme="majorBidi" w:cstheme="majorBidi"/>
          <w:sz w:val="24"/>
          <w:szCs w:val="24"/>
          <w:lang w:val="sr-Latn-RS"/>
        </w:rPr>
        <w:t>циклус</w:t>
      </w:r>
      <w:r w:rsidRPr="00830B29">
        <w:rPr>
          <w:rFonts w:asciiTheme="majorBidi" w:hAnsiTheme="majorBidi" w:cstheme="majorBidi"/>
          <w:sz w:val="24"/>
          <w:szCs w:val="24"/>
          <w:lang w:val="sr-Latn-RS"/>
        </w:rPr>
        <w:t xml:space="preserve"> плодоношења</w:t>
      </w:r>
      <w:r>
        <w:rPr>
          <w:rFonts w:asciiTheme="majorBidi" w:hAnsiTheme="majorBidi" w:cstheme="majorBidi"/>
          <w:sz w:val="24"/>
          <w:szCs w:val="24"/>
          <w:lang w:val="sr-Cyrl-RS"/>
        </w:rPr>
        <w:t xml:space="preserve"> трешње током вегетације вероватно ју је чинио неинтересантном врстом за развој стратегије наводњавања</w:t>
      </w:r>
      <w:r w:rsidRPr="00830B29">
        <w:rPr>
          <w:rFonts w:asciiTheme="majorBidi" w:hAnsiTheme="majorBidi" w:cstheme="majorBidi"/>
          <w:sz w:val="24"/>
          <w:szCs w:val="24"/>
          <w:lang w:val="sr-Latn-RS"/>
        </w:rPr>
        <w:t xml:space="preserve">, </w:t>
      </w:r>
      <w:r>
        <w:rPr>
          <w:rFonts w:asciiTheme="majorBidi" w:hAnsiTheme="majorBidi" w:cstheme="majorBidi"/>
          <w:sz w:val="24"/>
          <w:szCs w:val="24"/>
          <w:lang w:val="sr-Cyrl-RS"/>
        </w:rPr>
        <w:t xml:space="preserve">па стога </w:t>
      </w:r>
      <w:r w:rsidRPr="00830B29">
        <w:rPr>
          <w:rFonts w:asciiTheme="majorBidi" w:hAnsiTheme="majorBidi" w:cstheme="majorBidi"/>
          <w:sz w:val="24"/>
          <w:szCs w:val="24"/>
          <w:lang w:val="sr-Latn-RS"/>
        </w:rPr>
        <w:t>нема доступних информација о потребама ове врсте за водом, а мало се зна о њеним потребама за наводњавањем.</w:t>
      </w:r>
      <w:r w:rsidR="004D47F5">
        <w:rPr>
          <w:rFonts w:asciiTheme="majorBidi" w:hAnsiTheme="majorBidi" w:cstheme="majorBidi"/>
          <w:sz w:val="24"/>
          <w:szCs w:val="24"/>
          <w:lang w:val="sr-Cyrl-RS"/>
        </w:rPr>
        <w:t xml:space="preserve"> </w:t>
      </w:r>
      <w:r>
        <w:rPr>
          <w:rFonts w:asciiTheme="majorBidi" w:hAnsiTheme="majorBidi" w:cstheme="majorBidi"/>
          <w:sz w:val="24"/>
          <w:szCs w:val="24"/>
          <w:lang w:val="sr-Latn-RS"/>
        </w:rPr>
        <w:t xml:space="preserve">Верује се, </w:t>
      </w:r>
      <w:r>
        <w:rPr>
          <w:rFonts w:asciiTheme="majorBidi" w:hAnsiTheme="majorBidi" w:cstheme="majorBidi"/>
          <w:sz w:val="24"/>
          <w:szCs w:val="24"/>
          <w:lang w:val="sr-Cyrl-RS"/>
        </w:rPr>
        <w:t>међутим</w:t>
      </w:r>
      <w:r w:rsidRPr="00830B29">
        <w:rPr>
          <w:rFonts w:asciiTheme="majorBidi" w:hAnsiTheme="majorBidi" w:cstheme="majorBidi"/>
          <w:sz w:val="24"/>
          <w:szCs w:val="24"/>
          <w:lang w:val="sr-Latn-RS"/>
        </w:rPr>
        <w:t xml:space="preserve">, да у периоду од приближно 60 дана између цветања и бербе </w:t>
      </w:r>
      <w:r>
        <w:rPr>
          <w:rFonts w:asciiTheme="majorBidi" w:hAnsiTheme="majorBidi" w:cstheme="majorBidi"/>
          <w:sz w:val="24"/>
          <w:szCs w:val="24"/>
          <w:lang w:val="sr-Latn-RS"/>
        </w:rPr>
        <w:t>сорт</w:t>
      </w:r>
      <w:r>
        <w:rPr>
          <w:rFonts w:asciiTheme="majorBidi" w:hAnsiTheme="majorBidi" w:cstheme="majorBidi"/>
          <w:sz w:val="24"/>
          <w:szCs w:val="24"/>
          <w:lang w:val="sr-Cyrl-RS"/>
        </w:rPr>
        <w:t>и</w:t>
      </w:r>
      <w:r w:rsidRPr="00830B29">
        <w:rPr>
          <w:rFonts w:asciiTheme="majorBidi" w:hAnsiTheme="majorBidi" w:cstheme="majorBidi"/>
          <w:sz w:val="24"/>
          <w:szCs w:val="24"/>
          <w:lang w:val="sr-Latn-RS"/>
        </w:rPr>
        <w:t xml:space="preserve"> средње </w:t>
      </w:r>
      <w:r>
        <w:rPr>
          <w:rFonts w:asciiTheme="majorBidi" w:hAnsiTheme="majorBidi" w:cstheme="majorBidi"/>
          <w:sz w:val="24"/>
          <w:szCs w:val="24"/>
          <w:lang w:val="sr-Cyrl-RS"/>
        </w:rPr>
        <w:t xml:space="preserve">епохе </w:t>
      </w:r>
      <w:r>
        <w:rPr>
          <w:rFonts w:asciiTheme="majorBidi" w:hAnsiTheme="majorBidi" w:cstheme="majorBidi"/>
          <w:sz w:val="24"/>
          <w:szCs w:val="24"/>
          <w:lang w:val="sr-Latn-RS"/>
        </w:rPr>
        <w:t>зре</w:t>
      </w:r>
      <w:r>
        <w:rPr>
          <w:rFonts w:asciiTheme="majorBidi" w:hAnsiTheme="majorBidi" w:cstheme="majorBidi"/>
          <w:sz w:val="24"/>
          <w:szCs w:val="24"/>
          <w:lang w:val="sr-Cyrl-RS"/>
        </w:rPr>
        <w:t>ња</w:t>
      </w:r>
      <w:r w:rsidRPr="00830B29">
        <w:rPr>
          <w:rFonts w:asciiTheme="majorBidi" w:hAnsiTheme="majorBidi" w:cstheme="majorBidi"/>
          <w:sz w:val="24"/>
          <w:szCs w:val="24"/>
          <w:lang w:val="sr-Latn-RS"/>
        </w:rPr>
        <w:t xml:space="preserve"> (крај маја - почетак јуна), често може доћи до несташице воде у земљишту, што захтева наводњавање. </w:t>
      </w:r>
    </w:p>
    <w:p w:rsidR="00231EB9" w:rsidRDefault="00231EB9" w:rsidP="001E4705">
      <w:pPr>
        <w:ind w:firstLine="720"/>
        <w:jc w:val="both"/>
        <w:rPr>
          <w:rFonts w:asciiTheme="majorBidi" w:hAnsiTheme="majorBidi" w:cstheme="majorBidi"/>
          <w:sz w:val="24"/>
          <w:szCs w:val="24"/>
          <w:lang w:val="sr-Cyrl-RS"/>
        </w:rPr>
      </w:pPr>
      <w:r>
        <w:rPr>
          <w:rFonts w:asciiTheme="majorBidi" w:hAnsiTheme="majorBidi" w:cstheme="majorBidi"/>
          <w:sz w:val="24"/>
          <w:szCs w:val="24"/>
          <w:lang w:val="sr-Cyrl-RS"/>
        </w:rPr>
        <w:t>Истраживања на ову тему су показала како трешњи одговара влажност земљишта у распону од 60-70 % пољског водног капацитета, док су примењене норме заливања биле различите: од</w:t>
      </w:r>
      <w:r w:rsidR="00267C99">
        <w:rPr>
          <w:rFonts w:asciiTheme="majorBidi" w:hAnsiTheme="majorBidi" w:cstheme="majorBidi"/>
          <w:sz w:val="24"/>
          <w:szCs w:val="24"/>
          <w:lang w:val="sr-Latn-RS"/>
        </w:rPr>
        <w:t xml:space="preserve"> три наводњавања </w:t>
      </w:r>
      <w:r w:rsidR="00267C99">
        <w:rPr>
          <w:rFonts w:asciiTheme="majorBidi" w:hAnsiTheme="majorBidi" w:cstheme="majorBidi"/>
          <w:sz w:val="24"/>
          <w:szCs w:val="24"/>
          <w:lang w:val="sr-Cyrl-RS"/>
        </w:rPr>
        <w:t>с</w:t>
      </w:r>
      <w:r w:rsidRPr="00830B29">
        <w:rPr>
          <w:rFonts w:asciiTheme="majorBidi" w:hAnsiTheme="majorBidi" w:cstheme="majorBidi"/>
          <w:sz w:val="24"/>
          <w:szCs w:val="24"/>
          <w:lang w:val="sr-Latn-RS"/>
        </w:rPr>
        <w:t>а укупно 1.600-2.000 м³/ха</w:t>
      </w:r>
      <w:r>
        <w:rPr>
          <w:rFonts w:asciiTheme="majorBidi" w:hAnsiTheme="majorBidi" w:cstheme="majorBidi"/>
          <w:sz w:val="24"/>
          <w:szCs w:val="24"/>
          <w:lang w:val="sr-Cyrl-RS"/>
        </w:rPr>
        <w:t xml:space="preserve"> </w:t>
      </w:r>
      <w:r w:rsidRPr="00830B29">
        <w:rPr>
          <w:rFonts w:asciiTheme="majorBidi" w:hAnsiTheme="majorBidi" w:cstheme="majorBidi"/>
          <w:sz w:val="24"/>
          <w:szCs w:val="24"/>
          <w:lang w:val="sr-Latn-RS"/>
        </w:rPr>
        <w:t>(Молдавија),</w:t>
      </w:r>
      <w:r>
        <w:rPr>
          <w:rFonts w:asciiTheme="majorBidi" w:hAnsiTheme="majorBidi" w:cstheme="majorBidi"/>
          <w:sz w:val="24"/>
          <w:szCs w:val="24"/>
          <w:lang w:val="sr-Cyrl-RS"/>
        </w:rPr>
        <w:t xml:space="preserve"> до </w:t>
      </w:r>
      <w:r w:rsidRPr="00830B29">
        <w:rPr>
          <w:rFonts w:asciiTheme="majorBidi" w:hAnsiTheme="majorBidi" w:cstheme="majorBidi"/>
          <w:sz w:val="24"/>
          <w:szCs w:val="24"/>
          <w:lang w:val="sr-Latn-RS"/>
        </w:rPr>
        <w:t>сис</w:t>
      </w:r>
      <w:r>
        <w:rPr>
          <w:rFonts w:asciiTheme="majorBidi" w:hAnsiTheme="majorBidi" w:cstheme="majorBidi"/>
          <w:sz w:val="24"/>
          <w:szCs w:val="24"/>
          <w:lang w:val="sr-Latn-RS"/>
        </w:rPr>
        <w:t>тема за наводњавање кап по кап</w:t>
      </w:r>
      <w:r>
        <w:rPr>
          <w:rFonts w:asciiTheme="majorBidi" w:hAnsiTheme="majorBidi" w:cstheme="majorBidi"/>
          <w:sz w:val="24"/>
          <w:szCs w:val="24"/>
          <w:lang w:val="sr-Cyrl-RS"/>
        </w:rPr>
        <w:t xml:space="preserve"> у шест до седам третмана</w:t>
      </w:r>
      <w:r w:rsidRPr="00830B29">
        <w:rPr>
          <w:rFonts w:asciiTheme="majorBidi" w:hAnsiTheme="majorBidi" w:cstheme="majorBidi"/>
          <w:sz w:val="24"/>
          <w:szCs w:val="24"/>
          <w:lang w:val="sr-Latn-RS"/>
        </w:rPr>
        <w:t xml:space="preserve"> </w:t>
      </w:r>
      <w:r>
        <w:rPr>
          <w:rFonts w:asciiTheme="majorBidi" w:hAnsiTheme="majorBidi" w:cstheme="majorBidi"/>
          <w:sz w:val="24"/>
          <w:szCs w:val="24"/>
          <w:lang w:val="sr-Cyrl-RS"/>
        </w:rPr>
        <w:t>са збирно</w:t>
      </w:r>
      <w:r>
        <w:rPr>
          <w:rFonts w:asciiTheme="majorBidi" w:hAnsiTheme="majorBidi" w:cstheme="majorBidi"/>
          <w:sz w:val="24"/>
          <w:szCs w:val="24"/>
          <w:lang w:val="sr-Latn-RS"/>
        </w:rPr>
        <w:t xml:space="preserve"> варир</w:t>
      </w:r>
      <w:r>
        <w:rPr>
          <w:rFonts w:asciiTheme="majorBidi" w:hAnsiTheme="majorBidi" w:cstheme="majorBidi"/>
          <w:sz w:val="24"/>
          <w:szCs w:val="24"/>
          <w:lang w:val="sr-Cyrl-RS"/>
        </w:rPr>
        <w:t>ајућих</w:t>
      </w:r>
      <w:r w:rsidRPr="00830B29">
        <w:rPr>
          <w:rFonts w:asciiTheme="majorBidi" w:hAnsiTheme="majorBidi" w:cstheme="majorBidi"/>
          <w:sz w:val="24"/>
          <w:szCs w:val="24"/>
          <w:lang w:val="sr-Latn-RS"/>
        </w:rPr>
        <w:t xml:space="preserve"> од 300 до 700 м³/ха у зависности од летњих падавина</w:t>
      </w:r>
      <w:r>
        <w:rPr>
          <w:rFonts w:asciiTheme="majorBidi" w:hAnsiTheme="majorBidi" w:cstheme="majorBidi"/>
          <w:sz w:val="24"/>
          <w:szCs w:val="24"/>
          <w:lang w:val="sr-Cyrl-RS"/>
        </w:rPr>
        <w:t xml:space="preserve"> (Немачка).</w:t>
      </w:r>
      <w:r w:rsidR="001E4705">
        <w:rPr>
          <w:rFonts w:asciiTheme="majorBidi" w:hAnsiTheme="majorBidi" w:cstheme="majorBidi"/>
          <w:sz w:val="24"/>
          <w:szCs w:val="24"/>
          <w:lang w:val="sr-Cyrl-RS"/>
        </w:rPr>
        <w:t xml:space="preserve"> </w:t>
      </w:r>
      <w:r w:rsidR="001E4705" w:rsidRPr="00830B29">
        <w:rPr>
          <w:rFonts w:asciiTheme="majorBidi" w:hAnsiTheme="majorBidi" w:cstheme="majorBidi"/>
          <w:sz w:val="24"/>
          <w:szCs w:val="24"/>
          <w:lang w:val="sr-Cyrl-RS"/>
        </w:rPr>
        <w:t xml:space="preserve">Друга добро позната шема наводњавања, заснована на реституцији променљивих процената евапотранспирације путем наводњавања, усвојена је у држави Вашингтон за </w:t>
      </w:r>
      <w:r w:rsidR="001E4705">
        <w:rPr>
          <w:rFonts w:asciiTheme="majorBidi" w:hAnsiTheme="majorBidi" w:cstheme="majorBidi"/>
          <w:sz w:val="24"/>
          <w:szCs w:val="24"/>
          <w:lang w:val="sr-Cyrl-RS"/>
        </w:rPr>
        <w:t>сорте „Bing“, „Chinook“ и „Rainer“. показала</w:t>
      </w:r>
      <w:r w:rsidR="001E4705" w:rsidRPr="00830B29">
        <w:rPr>
          <w:rFonts w:asciiTheme="majorBidi" w:hAnsiTheme="majorBidi" w:cstheme="majorBidi"/>
          <w:sz w:val="24"/>
          <w:szCs w:val="24"/>
          <w:lang w:val="sr-Cyrl-RS"/>
        </w:rPr>
        <w:t xml:space="preserve"> је </w:t>
      </w:r>
      <w:r w:rsidR="004D47F5">
        <w:rPr>
          <w:rFonts w:asciiTheme="majorBidi" w:hAnsiTheme="majorBidi" w:cstheme="majorBidi"/>
          <w:sz w:val="24"/>
          <w:szCs w:val="24"/>
          <w:lang w:val="sr-Cyrl-RS"/>
        </w:rPr>
        <w:t xml:space="preserve">да је </w:t>
      </w:r>
      <w:r w:rsidR="001E4705">
        <w:rPr>
          <w:rFonts w:asciiTheme="majorBidi" w:hAnsiTheme="majorBidi" w:cstheme="majorBidi"/>
          <w:sz w:val="24"/>
          <w:szCs w:val="24"/>
          <w:lang w:val="sr-Cyrl-RS"/>
        </w:rPr>
        <w:t>надокнада</w:t>
      </w:r>
      <w:r w:rsidR="001E4705" w:rsidRPr="00830B29">
        <w:rPr>
          <w:rFonts w:asciiTheme="majorBidi" w:hAnsiTheme="majorBidi" w:cstheme="majorBidi"/>
          <w:sz w:val="24"/>
          <w:szCs w:val="24"/>
          <w:lang w:val="sr-Cyrl-RS"/>
        </w:rPr>
        <w:t xml:space="preserve"> 50</w:t>
      </w:r>
      <w:r w:rsidR="00267C99">
        <w:rPr>
          <w:rFonts w:asciiTheme="majorBidi" w:hAnsiTheme="majorBidi" w:cstheme="majorBidi"/>
          <w:sz w:val="24"/>
          <w:szCs w:val="24"/>
          <w:lang w:val="sr-Cyrl-RS"/>
        </w:rPr>
        <w:t xml:space="preserve"> </w:t>
      </w:r>
      <w:r w:rsidR="001E4705" w:rsidRPr="00830B29">
        <w:rPr>
          <w:rFonts w:asciiTheme="majorBidi" w:hAnsiTheme="majorBidi" w:cstheme="majorBidi"/>
          <w:sz w:val="24"/>
          <w:szCs w:val="24"/>
          <w:lang w:val="sr-Cyrl-RS"/>
        </w:rPr>
        <w:t xml:space="preserve">% испарене воде била најефикаснија и захтевала је приближно 1900 м³/ха воде са падавинама од 86 </w:t>
      </w:r>
      <w:r w:rsidR="001E4705" w:rsidRPr="00830B29">
        <w:rPr>
          <w:rFonts w:asciiTheme="majorBidi" w:hAnsiTheme="majorBidi" w:cstheme="majorBidi"/>
          <w:i/>
          <w:iCs/>
          <w:sz w:val="24"/>
          <w:szCs w:val="24"/>
          <w:lang w:val="sr-Cyrl-RS"/>
        </w:rPr>
        <w:t>мм</w:t>
      </w:r>
      <w:r w:rsidR="001E4705">
        <w:rPr>
          <w:rFonts w:asciiTheme="majorBidi" w:hAnsiTheme="majorBidi" w:cstheme="majorBidi"/>
          <w:sz w:val="24"/>
          <w:szCs w:val="24"/>
          <w:lang w:val="sr-Cyrl-RS"/>
        </w:rPr>
        <w:t xml:space="preserve"> у периоду април-октобар</w:t>
      </w:r>
      <w:r w:rsidR="001E4705" w:rsidRPr="00830B29">
        <w:rPr>
          <w:rFonts w:asciiTheme="majorBidi" w:hAnsiTheme="majorBidi" w:cstheme="majorBidi"/>
          <w:sz w:val="24"/>
          <w:szCs w:val="24"/>
          <w:lang w:val="sr-Cyrl-RS"/>
        </w:rPr>
        <w:t>.</w:t>
      </w:r>
    </w:p>
    <w:p w:rsidR="00BA4679" w:rsidRDefault="00BA4679" w:rsidP="00BA4679">
      <w:pPr>
        <w:ind w:firstLine="720"/>
        <w:jc w:val="both"/>
        <w:rPr>
          <w:rFonts w:asciiTheme="majorBidi" w:hAnsiTheme="majorBidi" w:cstheme="majorBidi"/>
          <w:sz w:val="24"/>
          <w:szCs w:val="24"/>
          <w:lang w:val="sr-Cyrl-RS"/>
        </w:rPr>
      </w:pPr>
      <w:r w:rsidRPr="00BA4679">
        <w:rPr>
          <w:rFonts w:asciiTheme="majorBidi" w:hAnsiTheme="majorBidi" w:cstheme="majorBidi"/>
          <w:sz w:val="24"/>
          <w:szCs w:val="24"/>
          <w:lang w:val="sr-Cyrl-RS"/>
        </w:rPr>
        <w:t xml:space="preserve">Kоличина воде која се путем евапотранспирације потроши у воћњаку током  вегетације потребно је надокнадити одговарајућим нормама наводњавања (м3/ха). Позната величина потенцијалне евапотранспирације у условима умереноконтиненталне климе Србије износи око 1,8 м3/ха на дан за сваки степен средње дневне температуре изражене у (нпр. вегетација дужине 150 дана са средњом дневном Т од 18 </w:t>
      </w:r>
      <w:r w:rsidRPr="00BA4679">
        <w:rPr>
          <w:rFonts w:asciiTheme="majorBidi" w:hAnsiTheme="majorBidi" w:cstheme="majorBidi"/>
          <w:sz w:val="24"/>
          <w:szCs w:val="24"/>
          <w:vertAlign w:val="superscript"/>
          <w:lang w:val="sr-Cyrl-RS"/>
        </w:rPr>
        <w:t>о</w:t>
      </w:r>
      <w:r>
        <w:rPr>
          <w:rFonts w:asciiTheme="majorBidi" w:hAnsiTheme="majorBidi" w:cstheme="majorBidi"/>
          <w:sz w:val="24"/>
          <w:szCs w:val="24"/>
          <w:lang w:val="sr-Cyrl-RS"/>
        </w:rPr>
        <w:t>С</w:t>
      </w:r>
      <w:r w:rsidRPr="00BA4679">
        <w:rPr>
          <w:rFonts w:asciiTheme="majorBidi" w:hAnsiTheme="majorBidi" w:cstheme="majorBidi"/>
          <w:sz w:val="24"/>
          <w:szCs w:val="24"/>
          <w:lang w:val="sr-Cyrl-RS"/>
        </w:rPr>
        <w:t xml:space="preserve"> има евапотранспирацију од око 486 </w:t>
      </w:r>
      <w:r w:rsidRPr="00BA4679">
        <w:rPr>
          <w:rFonts w:asciiTheme="majorBidi" w:hAnsiTheme="majorBidi" w:cstheme="majorBidi"/>
          <w:i/>
          <w:iCs/>
          <w:sz w:val="24"/>
          <w:szCs w:val="24"/>
          <w:lang w:val="sr-Cyrl-RS"/>
        </w:rPr>
        <w:t>мм</w:t>
      </w:r>
      <w:r w:rsidRPr="00BA4679">
        <w:rPr>
          <w:rFonts w:asciiTheme="majorBidi" w:hAnsiTheme="majorBidi" w:cstheme="majorBidi"/>
          <w:sz w:val="24"/>
          <w:szCs w:val="24"/>
          <w:lang w:val="sr-Cyrl-RS"/>
        </w:rPr>
        <w:t xml:space="preserve"> воденог талога).</w:t>
      </w:r>
    </w:p>
    <w:p w:rsidR="00BA4679" w:rsidRPr="00AD2879" w:rsidRDefault="00BA4679" w:rsidP="00BA4679">
      <w:pPr>
        <w:ind w:firstLine="720"/>
        <w:jc w:val="both"/>
        <w:rPr>
          <w:rFonts w:asciiTheme="majorBidi" w:hAnsiTheme="majorBidi" w:cstheme="majorBidi"/>
          <w:sz w:val="24"/>
          <w:szCs w:val="24"/>
          <w:lang w:val="sr-Cyrl-RS"/>
        </w:rPr>
      </w:pPr>
      <w:r w:rsidRPr="00AD2879">
        <w:rPr>
          <w:rFonts w:asciiTheme="majorBidi" w:hAnsiTheme="majorBidi" w:cstheme="majorBidi"/>
          <w:sz w:val="24"/>
          <w:szCs w:val="24"/>
          <w:lang w:val="sr-Cyrl-RS"/>
        </w:rPr>
        <w:t xml:space="preserve">На евапотранспирацију усева утичу временски фактори (зрачење, температура ваздуха и влажност и брзина ветра), параметри усева (врста усева, сорта и фаза развоја) и </w:t>
      </w:r>
      <w:r w:rsidRPr="00AD2879">
        <w:rPr>
          <w:rFonts w:asciiTheme="majorBidi" w:hAnsiTheme="majorBidi" w:cstheme="majorBidi"/>
          <w:sz w:val="24"/>
          <w:szCs w:val="24"/>
          <w:lang w:val="sr-Cyrl-RS"/>
        </w:rPr>
        <w:lastRenderedPageBreak/>
        <w:t>локални услови животне средине и управљања (салинитет земљишта, примена ђубрива, праксе обраде земљишта, густина садње, присуство болести и штеточина, ветрозаштитне ограде, праксе наводњавања, присуство подземних вода и непропусног земљишта,</w:t>
      </w:r>
      <w:r>
        <w:rPr>
          <w:rFonts w:asciiTheme="majorBidi" w:hAnsiTheme="majorBidi" w:cstheme="majorBidi"/>
          <w:sz w:val="24"/>
          <w:szCs w:val="24"/>
          <w:lang w:val="sr-Cyrl-RS"/>
        </w:rPr>
        <w:t xml:space="preserve"> </w:t>
      </w:r>
      <w:r w:rsidRPr="00AD2879">
        <w:rPr>
          <w:rFonts w:asciiTheme="majorBidi" w:hAnsiTheme="majorBidi" w:cstheme="majorBidi"/>
          <w:sz w:val="24"/>
          <w:szCs w:val="24"/>
          <w:lang w:val="sr-Cyrl-RS"/>
        </w:rPr>
        <w:t>хоризонти итд.). Сходно томе, могуће је разликовати евапотранспирацију усева</w:t>
      </w:r>
      <w:r>
        <w:rPr>
          <w:rFonts w:asciiTheme="majorBidi" w:hAnsiTheme="majorBidi" w:cstheme="majorBidi"/>
          <w:sz w:val="24"/>
          <w:szCs w:val="24"/>
          <w:lang w:val="sr-Cyrl-RS"/>
        </w:rPr>
        <w:t xml:space="preserve"> </w:t>
      </w:r>
      <w:r w:rsidRPr="00AD2879">
        <w:rPr>
          <w:rFonts w:asciiTheme="majorBidi" w:hAnsiTheme="majorBidi" w:cstheme="majorBidi"/>
          <w:sz w:val="24"/>
          <w:szCs w:val="24"/>
          <w:lang w:val="sr-Cyrl-RS"/>
        </w:rPr>
        <w:t>под стандардним (оптималним) условима и евапотранспирацију усева</w:t>
      </w:r>
      <w:r>
        <w:rPr>
          <w:rFonts w:asciiTheme="majorBidi" w:hAnsiTheme="majorBidi" w:cstheme="majorBidi"/>
          <w:sz w:val="24"/>
          <w:szCs w:val="24"/>
          <w:lang w:val="sr-Cyrl-RS"/>
        </w:rPr>
        <w:t xml:space="preserve"> </w:t>
      </w:r>
      <w:r w:rsidRPr="00AD2879">
        <w:rPr>
          <w:rFonts w:asciiTheme="majorBidi" w:hAnsiTheme="majorBidi" w:cstheme="majorBidi"/>
          <w:sz w:val="24"/>
          <w:szCs w:val="24"/>
          <w:lang w:val="sr-Cyrl-RS"/>
        </w:rPr>
        <w:t>под нестандардним условима. Стандардни услови се односе на усеве без болести, добро</w:t>
      </w:r>
      <w:r>
        <w:rPr>
          <w:rFonts w:asciiTheme="majorBidi" w:hAnsiTheme="majorBidi" w:cstheme="majorBidi"/>
          <w:sz w:val="24"/>
          <w:szCs w:val="24"/>
          <w:lang w:val="sr-Cyrl-RS"/>
        </w:rPr>
        <w:t xml:space="preserve"> </w:t>
      </w:r>
      <w:r w:rsidRPr="00AD2879">
        <w:rPr>
          <w:rFonts w:asciiTheme="majorBidi" w:hAnsiTheme="majorBidi" w:cstheme="majorBidi"/>
          <w:sz w:val="24"/>
          <w:szCs w:val="24"/>
          <w:lang w:val="sr-Cyrl-RS"/>
        </w:rPr>
        <w:t>ђубрене, узгајане на великим пољима, под оптималним снабдевањем водом и који постижу пуну</w:t>
      </w:r>
      <w:r>
        <w:rPr>
          <w:rFonts w:asciiTheme="majorBidi" w:hAnsiTheme="majorBidi" w:cstheme="majorBidi"/>
          <w:sz w:val="24"/>
          <w:szCs w:val="24"/>
          <w:lang w:val="sr-Cyrl-RS"/>
        </w:rPr>
        <w:t xml:space="preserve"> </w:t>
      </w:r>
      <w:r w:rsidRPr="00AD2879">
        <w:rPr>
          <w:rFonts w:asciiTheme="majorBidi" w:hAnsiTheme="majorBidi" w:cstheme="majorBidi"/>
          <w:sz w:val="24"/>
          <w:szCs w:val="24"/>
          <w:lang w:val="sr-Cyrl-RS"/>
        </w:rPr>
        <w:t>производњу за дате климатске услове. Нестандардни услови су дефинисани</w:t>
      </w:r>
      <w:r>
        <w:rPr>
          <w:rFonts w:asciiTheme="majorBidi" w:hAnsiTheme="majorBidi" w:cstheme="majorBidi"/>
          <w:sz w:val="24"/>
          <w:szCs w:val="24"/>
          <w:lang w:val="sr-Cyrl-RS"/>
        </w:rPr>
        <w:t xml:space="preserve"> </w:t>
      </w:r>
      <w:r w:rsidRPr="00AD2879">
        <w:rPr>
          <w:rFonts w:asciiTheme="majorBidi" w:hAnsiTheme="majorBidi" w:cstheme="majorBidi"/>
          <w:sz w:val="24"/>
          <w:szCs w:val="24"/>
          <w:lang w:val="sr-Cyrl-RS"/>
        </w:rPr>
        <w:t>као они који се разликују од стандардних услова.</w:t>
      </w:r>
    </w:p>
    <w:p w:rsidR="00BA4679" w:rsidRPr="009F6EB2" w:rsidRDefault="00BA4679" w:rsidP="00BA4679">
      <w:pPr>
        <w:ind w:firstLine="720"/>
        <w:jc w:val="both"/>
        <w:rPr>
          <w:rFonts w:asciiTheme="majorBidi" w:hAnsiTheme="majorBidi" w:cstheme="majorBidi"/>
          <w:sz w:val="24"/>
          <w:szCs w:val="24"/>
          <w:lang w:val="sr-Cyrl-RS"/>
        </w:rPr>
      </w:pPr>
      <w:r>
        <w:rPr>
          <w:rFonts w:asciiTheme="majorBidi" w:hAnsiTheme="majorBidi" w:cstheme="majorBidi"/>
          <w:sz w:val="24"/>
          <w:szCs w:val="24"/>
          <w:lang w:val="sr-Cyrl-RS"/>
        </w:rPr>
        <w:t>И</w:t>
      </w:r>
      <w:r w:rsidRPr="009F6EB2">
        <w:rPr>
          <w:rFonts w:asciiTheme="majorBidi" w:hAnsiTheme="majorBidi" w:cstheme="majorBidi"/>
          <w:sz w:val="24"/>
          <w:szCs w:val="24"/>
          <w:lang w:val="sr-Cyrl-RS"/>
        </w:rPr>
        <w:t>зрачунавањ</w:t>
      </w:r>
      <w:r>
        <w:rPr>
          <w:rFonts w:asciiTheme="majorBidi" w:hAnsiTheme="majorBidi" w:cstheme="majorBidi"/>
          <w:sz w:val="24"/>
          <w:szCs w:val="24"/>
          <w:lang w:val="sr-Cyrl-RS"/>
        </w:rPr>
        <w:t>е</w:t>
      </w:r>
      <w:r w:rsidRPr="009F6EB2">
        <w:rPr>
          <w:rFonts w:asciiTheme="majorBidi" w:hAnsiTheme="majorBidi" w:cstheme="majorBidi"/>
          <w:sz w:val="24"/>
          <w:szCs w:val="24"/>
          <w:lang w:val="sr-Cyrl-RS"/>
        </w:rPr>
        <w:t xml:space="preserve"> евапотранспирације усева (</w:t>
      </w:r>
      <w:r>
        <w:rPr>
          <w:rFonts w:asciiTheme="majorBidi" w:hAnsiTheme="majorBidi" w:cstheme="majorBidi"/>
          <w:sz w:val="24"/>
          <w:szCs w:val="24"/>
          <w:lang w:val="sr-Cyrl-RS"/>
        </w:rPr>
        <w:t>ETc) под стандардним условима подразумева да н</w:t>
      </w:r>
      <w:r w:rsidRPr="009F6EB2">
        <w:rPr>
          <w:rFonts w:asciiTheme="majorBidi" w:hAnsiTheme="majorBidi" w:cstheme="majorBidi"/>
          <w:sz w:val="24"/>
          <w:szCs w:val="24"/>
          <w:lang w:val="sr-Cyrl-RS"/>
        </w:rPr>
        <w:t>ема ограничења у погледу раста усева или евапотранспирације услед стреса због воде и салинитета земљишта, густине усева, штеточина и болести, заразе коровом или ниске плодности. ETc се одређ</w:t>
      </w:r>
      <w:r>
        <w:rPr>
          <w:rFonts w:asciiTheme="majorBidi" w:hAnsiTheme="majorBidi" w:cstheme="majorBidi"/>
          <w:sz w:val="24"/>
          <w:szCs w:val="24"/>
          <w:lang w:val="sr-Cyrl-RS"/>
        </w:rPr>
        <w:t>ује приступом коефицијента културе (</w:t>
      </w:r>
      <w:r w:rsidRPr="009F6EB2">
        <w:rPr>
          <w:rFonts w:asciiTheme="majorBidi" w:hAnsiTheme="majorBidi" w:cstheme="majorBidi"/>
          <w:sz w:val="24"/>
          <w:szCs w:val="24"/>
          <w:lang w:val="sr-Cyrl-RS"/>
        </w:rPr>
        <w:t>Kc</w:t>
      </w:r>
      <w:r>
        <w:rPr>
          <w:rFonts w:asciiTheme="majorBidi" w:hAnsiTheme="majorBidi" w:cstheme="majorBidi"/>
          <w:sz w:val="24"/>
          <w:szCs w:val="24"/>
          <w:lang w:val="sr-Cyrl-RS"/>
        </w:rPr>
        <w:t>)</w:t>
      </w:r>
      <w:r w:rsidRPr="009F6EB2">
        <w:rPr>
          <w:rFonts w:asciiTheme="majorBidi" w:hAnsiTheme="majorBidi" w:cstheme="majorBidi"/>
          <w:sz w:val="24"/>
          <w:szCs w:val="24"/>
          <w:lang w:val="sr-Cyrl-RS"/>
        </w:rPr>
        <w:t>, при чему се ефекат различитих временских услова укључује у Eto</w:t>
      </w:r>
      <w:r>
        <w:rPr>
          <w:rFonts w:asciiTheme="majorBidi" w:hAnsiTheme="majorBidi" w:cstheme="majorBidi"/>
          <w:sz w:val="24"/>
          <w:szCs w:val="24"/>
          <w:lang w:val="sr-Cyrl-RS"/>
        </w:rPr>
        <w:t xml:space="preserve"> </w:t>
      </w:r>
      <w:r w:rsidRPr="009F6EB2">
        <w:rPr>
          <w:rFonts w:asciiTheme="majorBidi" w:hAnsiTheme="majorBidi" w:cstheme="majorBidi"/>
          <w:sz w:val="24"/>
          <w:szCs w:val="24"/>
          <w:lang w:val="sr-Cyrl-RS"/>
        </w:rPr>
        <w:t>а карактеристике усева у Kc коефицијент</w:t>
      </w:r>
      <w:r>
        <w:rPr>
          <w:rFonts w:asciiTheme="majorBidi" w:hAnsiTheme="majorBidi" w:cstheme="majorBidi"/>
          <w:sz w:val="24"/>
          <w:szCs w:val="24"/>
          <w:lang w:val="sr-Cyrl-RS"/>
        </w:rPr>
        <w:t>. Формула за израчунавање потребних количина воде је стандардна (</w:t>
      </w:r>
      <w:r w:rsidRPr="009F6EB2">
        <w:rPr>
          <w:rFonts w:asciiTheme="majorBidi" w:hAnsiTheme="majorBidi" w:cstheme="majorBidi"/>
          <w:sz w:val="24"/>
          <w:szCs w:val="24"/>
          <w:lang w:val="sr-Cyrl-RS"/>
        </w:rPr>
        <w:t>ETc = Kc</w:t>
      </w:r>
      <w:r>
        <w:rPr>
          <w:rFonts w:asciiTheme="majorBidi" w:hAnsiTheme="majorBidi" w:cstheme="majorBidi"/>
          <w:sz w:val="24"/>
          <w:szCs w:val="24"/>
          <w:lang w:val="sr-Cyrl-RS"/>
        </w:rPr>
        <w:t xml:space="preserve"> х </w:t>
      </w:r>
      <w:r w:rsidRPr="009F6EB2">
        <w:rPr>
          <w:rFonts w:asciiTheme="majorBidi" w:hAnsiTheme="majorBidi" w:cstheme="majorBidi"/>
          <w:sz w:val="24"/>
          <w:szCs w:val="24"/>
          <w:lang w:val="sr-Cyrl-RS"/>
        </w:rPr>
        <w:t>E</w:t>
      </w:r>
      <w:r w:rsidRPr="009F6EB2">
        <w:rPr>
          <w:rFonts w:asciiTheme="majorBidi" w:hAnsiTheme="majorBidi" w:cstheme="majorBidi"/>
          <w:sz w:val="24"/>
          <w:szCs w:val="24"/>
          <w:lang w:val="sr-Cyrl-RS"/>
        </w:rPr>
        <w:t>t</w:t>
      </w:r>
      <w:r w:rsidRPr="009F6EB2">
        <w:rPr>
          <w:rFonts w:asciiTheme="majorBidi" w:hAnsiTheme="majorBidi" w:cstheme="majorBidi"/>
          <w:sz w:val="24"/>
          <w:szCs w:val="24"/>
          <w:lang w:val="sr-Cyrl-RS"/>
        </w:rPr>
        <w:t>o</w:t>
      </w:r>
      <w:r>
        <w:rPr>
          <w:rFonts w:asciiTheme="majorBidi" w:hAnsiTheme="majorBidi" w:cstheme="majorBidi"/>
          <w:sz w:val="24"/>
          <w:szCs w:val="24"/>
          <w:lang w:val="sr-Cyrl-RS"/>
        </w:rPr>
        <w:t>).</w:t>
      </w:r>
    </w:p>
    <w:p w:rsidR="001E4705" w:rsidRPr="00830B29" w:rsidRDefault="001E4705" w:rsidP="00BA4679">
      <w:pPr>
        <w:ind w:firstLine="720"/>
        <w:jc w:val="both"/>
        <w:rPr>
          <w:rFonts w:asciiTheme="majorBidi" w:hAnsiTheme="majorBidi" w:cstheme="majorBidi"/>
          <w:sz w:val="24"/>
          <w:szCs w:val="24"/>
          <w:lang w:val="sr-Cyrl-RS"/>
        </w:rPr>
      </w:pPr>
      <w:r w:rsidRPr="00830B29">
        <w:rPr>
          <w:rFonts w:asciiTheme="majorBidi" w:hAnsiTheme="majorBidi" w:cstheme="majorBidi"/>
          <w:sz w:val="24"/>
          <w:szCs w:val="24"/>
          <w:lang w:val="sr-Cyrl-RS"/>
        </w:rPr>
        <w:t>И за стабла трешње могуће је израчунати ЕТ</w:t>
      </w:r>
      <w:r w:rsidRPr="00830B29">
        <w:rPr>
          <w:rFonts w:asciiTheme="majorBidi" w:hAnsiTheme="majorBidi" w:cstheme="majorBidi"/>
          <w:sz w:val="24"/>
          <w:szCs w:val="24"/>
          <w:vertAlign w:val="subscript"/>
          <w:lang w:val="sr-Cyrl-RS"/>
        </w:rPr>
        <w:t>с</w:t>
      </w:r>
      <w:r w:rsidRPr="00830B29">
        <w:rPr>
          <w:rFonts w:asciiTheme="majorBidi" w:hAnsiTheme="majorBidi" w:cstheme="majorBidi"/>
          <w:sz w:val="24"/>
          <w:szCs w:val="24"/>
          <w:lang w:val="sr-Cyrl-RS"/>
        </w:rPr>
        <w:t xml:space="preserve"> користећи коефицијенте културе по  Доренбосу и Пруиту (197</w:t>
      </w:r>
      <w:r w:rsidR="00BA4679">
        <w:rPr>
          <w:rFonts w:asciiTheme="majorBidi" w:hAnsiTheme="majorBidi" w:cstheme="majorBidi"/>
          <w:sz w:val="24"/>
          <w:szCs w:val="24"/>
          <w:lang w:val="sr-Cyrl-RS"/>
        </w:rPr>
        <w:t>7) који су приказани у табели</w:t>
      </w:r>
      <w:r w:rsidRPr="00830B29">
        <w:rPr>
          <w:rFonts w:asciiTheme="majorBidi" w:hAnsiTheme="majorBidi" w:cstheme="majorBidi"/>
          <w:sz w:val="24"/>
          <w:szCs w:val="24"/>
          <w:lang w:val="sr-Cyrl-RS"/>
        </w:rPr>
        <w:t>.</w:t>
      </w:r>
    </w:p>
    <w:p w:rsidR="001E4705" w:rsidRPr="0053192D" w:rsidRDefault="001E4705" w:rsidP="001E4705">
      <w:pPr>
        <w:rPr>
          <w:rFonts w:asciiTheme="majorBidi" w:hAnsiTheme="majorBidi" w:cstheme="majorBidi"/>
          <w:b/>
          <w:bCs/>
          <w:i/>
          <w:iCs/>
          <w:sz w:val="24"/>
          <w:szCs w:val="24"/>
          <w:lang w:val="sr-Cyrl-RS"/>
        </w:rPr>
      </w:pPr>
      <w:r w:rsidRPr="0053192D">
        <w:rPr>
          <w:rFonts w:asciiTheme="majorBidi" w:hAnsiTheme="majorBidi" w:cstheme="majorBidi"/>
          <w:b/>
          <w:bCs/>
          <w:i/>
          <w:iCs/>
          <w:sz w:val="24"/>
          <w:szCs w:val="24"/>
          <w:lang w:val="sr-Cyrl-RS"/>
        </w:rPr>
        <w:t>Просечни коефицијенти културе код одраслих биљака трешње</w:t>
      </w:r>
    </w:p>
    <w:tbl>
      <w:tblPr>
        <w:tblStyle w:val="TableGrid"/>
        <w:tblW w:w="0" w:type="auto"/>
        <w:tblLook w:val="04A0" w:firstRow="1" w:lastRow="0" w:firstColumn="1" w:lastColumn="0" w:noHBand="0" w:noVBand="1"/>
      </w:tblPr>
      <w:tblGrid>
        <w:gridCol w:w="1736"/>
        <w:gridCol w:w="1300"/>
        <w:gridCol w:w="1276"/>
        <w:gridCol w:w="1276"/>
        <w:gridCol w:w="1276"/>
        <w:gridCol w:w="1315"/>
        <w:gridCol w:w="1397"/>
      </w:tblGrid>
      <w:tr w:rsidR="001E4705" w:rsidRPr="00830B29" w:rsidTr="0047489D">
        <w:tc>
          <w:tcPr>
            <w:tcW w:w="1368" w:type="dxa"/>
            <w:vAlign w:val="center"/>
          </w:tcPr>
          <w:p w:rsidR="001E4705" w:rsidRPr="00830B29" w:rsidRDefault="001E4705" w:rsidP="0047489D">
            <w:pPr>
              <w:rPr>
                <w:rFonts w:asciiTheme="majorBidi" w:hAnsiTheme="majorBidi" w:cstheme="majorBidi"/>
                <w:i/>
                <w:iCs/>
                <w:sz w:val="24"/>
                <w:szCs w:val="24"/>
                <w:lang w:val="sr-Cyrl-RS"/>
              </w:rPr>
            </w:pPr>
            <w:r>
              <w:rPr>
                <w:rFonts w:asciiTheme="majorBidi" w:hAnsiTheme="majorBidi" w:cstheme="majorBidi"/>
                <w:i/>
                <w:iCs/>
                <w:sz w:val="24"/>
                <w:szCs w:val="24"/>
                <w:lang w:val="sr-Cyrl-RS"/>
              </w:rPr>
              <w:t>Услови гајења</w:t>
            </w:r>
          </w:p>
        </w:tc>
        <w:tc>
          <w:tcPr>
            <w:tcW w:w="1368" w:type="dxa"/>
            <w:vAlign w:val="center"/>
          </w:tcPr>
          <w:p w:rsidR="001E4705" w:rsidRPr="0053192D" w:rsidRDefault="001E4705" w:rsidP="0047489D">
            <w:pPr>
              <w:jc w:val="center"/>
              <w:rPr>
                <w:rFonts w:asciiTheme="majorBidi" w:hAnsiTheme="majorBidi" w:cstheme="majorBidi"/>
                <w:i/>
                <w:iCs/>
                <w:sz w:val="24"/>
                <w:szCs w:val="24"/>
                <w:lang w:val="sr-Cyrl-RS"/>
              </w:rPr>
            </w:pPr>
            <w:r w:rsidRPr="0053192D">
              <w:rPr>
                <w:rFonts w:asciiTheme="majorBidi" w:hAnsiTheme="majorBidi" w:cstheme="majorBidi"/>
                <w:i/>
                <w:iCs/>
                <w:sz w:val="24"/>
                <w:szCs w:val="24"/>
                <w:lang w:val="sr-Cyrl-RS"/>
              </w:rPr>
              <w:t>Април</w:t>
            </w:r>
          </w:p>
        </w:tc>
        <w:tc>
          <w:tcPr>
            <w:tcW w:w="1368" w:type="dxa"/>
            <w:vAlign w:val="center"/>
          </w:tcPr>
          <w:p w:rsidR="001E4705" w:rsidRPr="0053192D" w:rsidRDefault="001E4705" w:rsidP="0047489D">
            <w:pPr>
              <w:jc w:val="center"/>
              <w:rPr>
                <w:rFonts w:asciiTheme="majorBidi" w:hAnsiTheme="majorBidi" w:cstheme="majorBidi"/>
                <w:i/>
                <w:iCs/>
                <w:sz w:val="24"/>
                <w:szCs w:val="24"/>
                <w:lang w:val="sr-Cyrl-RS"/>
              </w:rPr>
            </w:pPr>
            <w:r w:rsidRPr="0053192D">
              <w:rPr>
                <w:rFonts w:asciiTheme="majorBidi" w:hAnsiTheme="majorBidi" w:cstheme="majorBidi"/>
                <w:i/>
                <w:iCs/>
                <w:sz w:val="24"/>
                <w:szCs w:val="24"/>
                <w:lang w:val="sr-Cyrl-RS"/>
              </w:rPr>
              <w:t>Мај</w:t>
            </w:r>
          </w:p>
        </w:tc>
        <w:tc>
          <w:tcPr>
            <w:tcW w:w="1368" w:type="dxa"/>
            <w:vAlign w:val="center"/>
          </w:tcPr>
          <w:p w:rsidR="001E4705" w:rsidRPr="0053192D" w:rsidRDefault="001E4705" w:rsidP="0047489D">
            <w:pPr>
              <w:jc w:val="center"/>
              <w:rPr>
                <w:rFonts w:asciiTheme="majorBidi" w:hAnsiTheme="majorBidi" w:cstheme="majorBidi"/>
                <w:i/>
                <w:iCs/>
                <w:sz w:val="24"/>
                <w:szCs w:val="24"/>
                <w:lang w:val="sr-Cyrl-RS"/>
              </w:rPr>
            </w:pPr>
            <w:r w:rsidRPr="0053192D">
              <w:rPr>
                <w:rFonts w:asciiTheme="majorBidi" w:hAnsiTheme="majorBidi" w:cstheme="majorBidi"/>
                <w:i/>
                <w:iCs/>
                <w:sz w:val="24"/>
                <w:szCs w:val="24"/>
                <w:lang w:val="sr-Cyrl-RS"/>
              </w:rPr>
              <w:t>Јун</w:t>
            </w:r>
          </w:p>
        </w:tc>
        <w:tc>
          <w:tcPr>
            <w:tcW w:w="1368" w:type="dxa"/>
            <w:vAlign w:val="center"/>
          </w:tcPr>
          <w:p w:rsidR="001E4705" w:rsidRPr="0053192D" w:rsidRDefault="001E4705" w:rsidP="0047489D">
            <w:pPr>
              <w:jc w:val="center"/>
              <w:rPr>
                <w:rFonts w:asciiTheme="majorBidi" w:hAnsiTheme="majorBidi" w:cstheme="majorBidi"/>
                <w:i/>
                <w:iCs/>
                <w:sz w:val="24"/>
                <w:szCs w:val="24"/>
                <w:lang w:val="sr-Cyrl-RS"/>
              </w:rPr>
            </w:pPr>
          </w:p>
          <w:p w:rsidR="001E4705" w:rsidRPr="0053192D" w:rsidRDefault="001E4705" w:rsidP="0047489D">
            <w:pPr>
              <w:jc w:val="center"/>
              <w:rPr>
                <w:rFonts w:asciiTheme="majorBidi" w:hAnsiTheme="majorBidi" w:cstheme="majorBidi"/>
                <w:i/>
                <w:iCs/>
                <w:sz w:val="24"/>
                <w:szCs w:val="24"/>
                <w:lang w:val="sr-Cyrl-RS"/>
              </w:rPr>
            </w:pPr>
            <w:r w:rsidRPr="0053192D">
              <w:rPr>
                <w:rFonts w:asciiTheme="majorBidi" w:hAnsiTheme="majorBidi" w:cstheme="majorBidi"/>
                <w:i/>
                <w:iCs/>
                <w:sz w:val="24"/>
                <w:szCs w:val="24"/>
                <w:lang w:val="sr-Cyrl-RS"/>
              </w:rPr>
              <w:t>Јул</w:t>
            </w:r>
          </w:p>
          <w:p w:rsidR="001E4705" w:rsidRPr="0053192D" w:rsidRDefault="001E4705" w:rsidP="0047489D">
            <w:pPr>
              <w:jc w:val="center"/>
              <w:rPr>
                <w:rFonts w:asciiTheme="majorBidi" w:hAnsiTheme="majorBidi" w:cstheme="majorBidi"/>
                <w:i/>
                <w:iCs/>
                <w:sz w:val="24"/>
                <w:szCs w:val="24"/>
                <w:lang w:val="sr-Cyrl-RS"/>
              </w:rPr>
            </w:pPr>
          </w:p>
        </w:tc>
        <w:tc>
          <w:tcPr>
            <w:tcW w:w="1368" w:type="dxa"/>
            <w:vAlign w:val="center"/>
          </w:tcPr>
          <w:p w:rsidR="001E4705" w:rsidRPr="0053192D" w:rsidRDefault="001E4705" w:rsidP="0047489D">
            <w:pPr>
              <w:jc w:val="center"/>
              <w:rPr>
                <w:rFonts w:asciiTheme="majorBidi" w:hAnsiTheme="majorBidi" w:cstheme="majorBidi"/>
                <w:i/>
                <w:iCs/>
                <w:sz w:val="24"/>
                <w:szCs w:val="24"/>
                <w:lang w:val="sr-Cyrl-RS"/>
              </w:rPr>
            </w:pPr>
            <w:r w:rsidRPr="0053192D">
              <w:rPr>
                <w:rFonts w:asciiTheme="majorBidi" w:hAnsiTheme="majorBidi" w:cstheme="majorBidi"/>
                <w:i/>
                <w:iCs/>
                <w:sz w:val="24"/>
                <w:szCs w:val="24"/>
                <w:lang w:val="sr-Cyrl-RS"/>
              </w:rPr>
              <w:t>Август</w:t>
            </w:r>
          </w:p>
        </w:tc>
        <w:tc>
          <w:tcPr>
            <w:tcW w:w="1368" w:type="dxa"/>
            <w:vAlign w:val="center"/>
          </w:tcPr>
          <w:p w:rsidR="001E4705" w:rsidRPr="0053192D" w:rsidRDefault="001E4705" w:rsidP="0047489D">
            <w:pPr>
              <w:jc w:val="center"/>
              <w:rPr>
                <w:rFonts w:asciiTheme="majorBidi" w:hAnsiTheme="majorBidi" w:cstheme="majorBidi"/>
                <w:i/>
                <w:iCs/>
                <w:sz w:val="24"/>
                <w:szCs w:val="24"/>
                <w:lang w:val="sr-Cyrl-RS"/>
              </w:rPr>
            </w:pPr>
            <w:r w:rsidRPr="0053192D">
              <w:rPr>
                <w:rFonts w:asciiTheme="majorBidi" w:hAnsiTheme="majorBidi" w:cstheme="majorBidi"/>
                <w:i/>
                <w:iCs/>
                <w:sz w:val="24"/>
                <w:szCs w:val="24"/>
                <w:lang w:val="sr-Cyrl-RS"/>
              </w:rPr>
              <w:t>Септембар</w:t>
            </w:r>
          </w:p>
        </w:tc>
      </w:tr>
      <w:tr w:rsidR="001E4705" w:rsidRPr="00830B29" w:rsidTr="0047489D">
        <w:tc>
          <w:tcPr>
            <w:tcW w:w="1368" w:type="dxa"/>
            <w:vAlign w:val="center"/>
          </w:tcPr>
          <w:p w:rsidR="001E4705" w:rsidRPr="00830B29" w:rsidRDefault="001E4705" w:rsidP="0047489D">
            <w:pPr>
              <w:rPr>
                <w:rFonts w:asciiTheme="majorBidi" w:hAnsiTheme="majorBidi" w:cstheme="majorBidi"/>
                <w:i/>
                <w:iCs/>
                <w:sz w:val="24"/>
                <w:szCs w:val="24"/>
                <w:lang w:val="sr-Cyrl-RS"/>
              </w:rPr>
            </w:pPr>
            <w:r w:rsidRPr="00830B29">
              <w:rPr>
                <w:rFonts w:asciiTheme="majorBidi" w:hAnsiTheme="majorBidi" w:cstheme="majorBidi"/>
                <w:i/>
                <w:iCs/>
                <w:sz w:val="24"/>
                <w:szCs w:val="24"/>
                <w:lang w:val="sr-Cyrl-RS"/>
              </w:rPr>
              <w:t>Незатрављено</w:t>
            </w:r>
          </w:p>
        </w:tc>
        <w:tc>
          <w:tcPr>
            <w:tcW w:w="1368" w:type="dxa"/>
            <w:vAlign w:val="center"/>
          </w:tcPr>
          <w:p w:rsidR="001E4705" w:rsidRPr="00830B29" w:rsidRDefault="001E4705" w:rsidP="0047489D">
            <w:pPr>
              <w:jc w:val="center"/>
              <w:rPr>
                <w:rFonts w:asciiTheme="majorBidi" w:hAnsiTheme="majorBidi" w:cstheme="majorBidi"/>
                <w:sz w:val="24"/>
                <w:szCs w:val="24"/>
                <w:lang w:val="sr-Cyrl-RS"/>
              </w:rPr>
            </w:pPr>
            <w:r w:rsidRPr="00830B29">
              <w:rPr>
                <w:rFonts w:asciiTheme="majorBidi" w:hAnsiTheme="majorBidi" w:cstheme="majorBidi"/>
                <w:sz w:val="24"/>
                <w:szCs w:val="24"/>
                <w:lang w:val="sr-Cyrl-RS"/>
              </w:rPr>
              <w:t>0,75</w:t>
            </w:r>
          </w:p>
        </w:tc>
        <w:tc>
          <w:tcPr>
            <w:tcW w:w="1368" w:type="dxa"/>
            <w:vAlign w:val="center"/>
          </w:tcPr>
          <w:p w:rsidR="001E4705" w:rsidRPr="00830B29" w:rsidRDefault="001E4705" w:rsidP="0047489D">
            <w:pPr>
              <w:jc w:val="center"/>
              <w:rPr>
                <w:rFonts w:asciiTheme="majorBidi" w:hAnsiTheme="majorBidi" w:cstheme="majorBidi"/>
                <w:sz w:val="24"/>
                <w:szCs w:val="24"/>
                <w:lang w:val="sr-Cyrl-RS"/>
              </w:rPr>
            </w:pPr>
            <w:r w:rsidRPr="00830B29">
              <w:rPr>
                <w:rFonts w:asciiTheme="majorBidi" w:hAnsiTheme="majorBidi" w:cstheme="majorBidi"/>
                <w:sz w:val="24"/>
                <w:szCs w:val="24"/>
                <w:lang w:val="sr-Cyrl-RS"/>
              </w:rPr>
              <w:t>0,90</w:t>
            </w:r>
          </w:p>
        </w:tc>
        <w:tc>
          <w:tcPr>
            <w:tcW w:w="1368" w:type="dxa"/>
            <w:vAlign w:val="center"/>
          </w:tcPr>
          <w:p w:rsidR="001E4705" w:rsidRPr="00830B29" w:rsidRDefault="001E4705" w:rsidP="0047489D">
            <w:pPr>
              <w:jc w:val="center"/>
              <w:rPr>
                <w:rFonts w:asciiTheme="majorBidi" w:hAnsiTheme="majorBidi" w:cstheme="majorBidi"/>
                <w:sz w:val="24"/>
                <w:szCs w:val="24"/>
                <w:lang w:val="sr-Cyrl-RS"/>
              </w:rPr>
            </w:pPr>
            <w:r w:rsidRPr="00830B29">
              <w:rPr>
                <w:rFonts w:asciiTheme="majorBidi" w:hAnsiTheme="majorBidi" w:cstheme="majorBidi"/>
                <w:sz w:val="24"/>
                <w:szCs w:val="24"/>
                <w:lang w:val="sr-Cyrl-RS"/>
              </w:rPr>
              <w:t>0,95</w:t>
            </w:r>
          </w:p>
        </w:tc>
        <w:tc>
          <w:tcPr>
            <w:tcW w:w="1368" w:type="dxa"/>
            <w:vAlign w:val="center"/>
          </w:tcPr>
          <w:p w:rsidR="001E4705" w:rsidRPr="00830B29" w:rsidRDefault="001E4705" w:rsidP="0047489D">
            <w:pPr>
              <w:jc w:val="center"/>
              <w:rPr>
                <w:rFonts w:asciiTheme="majorBidi" w:hAnsiTheme="majorBidi" w:cstheme="majorBidi"/>
                <w:sz w:val="24"/>
                <w:szCs w:val="24"/>
                <w:lang w:val="sr-Cyrl-RS"/>
              </w:rPr>
            </w:pPr>
            <w:r w:rsidRPr="00830B29">
              <w:rPr>
                <w:rFonts w:asciiTheme="majorBidi" w:hAnsiTheme="majorBidi" w:cstheme="majorBidi"/>
                <w:sz w:val="24"/>
                <w:szCs w:val="24"/>
                <w:lang w:val="sr-Cyrl-RS"/>
              </w:rPr>
              <w:t>0,95</w:t>
            </w:r>
          </w:p>
        </w:tc>
        <w:tc>
          <w:tcPr>
            <w:tcW w:w="1368" w:type="dxa"/>
            <w:vAlign w:val="center"/>
          </w:tcPr>
          <w:p w:rsidR="001E4705" w:rsidRPr="00830B29" w:rsidRDefault="001E4705" w:rsidP="0047489D">
            <w:pPr>
              <w:jc w:val="center"/>
              <w:rPr>
                <w:rFonts w:asciiTheme="majorBidi" w:hAnsiTheme="majorBidi" w:cstheme="majorBidi"/>
                <w:sz w:val="24"/>
                <w:szCs w:val="24"/>
                <w:lang w:val="sr-Cyrl-RS"/>
              </w:rPr>
            </w:pPr>
            <w:r w:rsidRPr="00830B29">
              <w:rPr>
                <w:rFonts w:asciiTheme="majorBidi" w:hAnsiTheme="majorBidi" w:cstheme="majorBidi"/>
                <w:sz w:val="24"/>
                <w:szCs w:val="24"/>
                <w:lang w:val="sr-Cyrl-RS"/>
              </w:rPr>
              <w:t>0,90</w:t>
            </w:r>
          </w:p>
        </w:tc>
        <w:tc>
          <w:tcPr>
            <w:tcW w:w="1368" w:type="dxa"/>
            <w:vAlign w:val="center"/>
          </w:tcPr>
          <w:p w:rsidR="001E4705" w:rsidRPr="00830B29" w:rsidRDefault="001E4705" w:rsidP="0047489D">
            <w:pPr>
              <w:jc w:val="center"/>
              <w:rPr>
                <w:rFonts w:asciiTheme="majorBidi" w:hAnsiTheme="majorBidi" w:cstheme="majorBidi"/>
                <w:sz w:val="24"/>
                <w:szCs w:val="24"/>
                <w:lang w:val="sr-Cyrl-RS"/>
              </w:rPr>
            </w:pPr>
          </w:p>
          <w:p w:rsidR="001E4705" w:rsidRPr="00830B29" w:rsidRDefault="001E4705" w:rsidP="0047489D">
            <w:pPr>
              <w:jc w:val="center"/>
              <w:rPr>
                <w:rFonts w:asciiTheme="majorBidi" w:hAnsiTheme="majorBidi" w:cstheme="majorBidi"/>
                <w:sz w:val="24"/>
                <w:szCs w:val="24"/>
                <w:lang w:val="sr-Cyrl-RS"/>
              </w:rPr>
            </w:pPr>
            <w:r w:rsidRPr="00830B29">
              <w:rPr>
                <w:rFonts w:asciiTheme="majorBidi" w:hAnsiTheme="majorBidi" w:cstheme="majorBidi"/>
                <w:sz w:val="24"/>
                <w:szCs w:val="24"/>
                <w:lang w:val="sr-Cyrl-RS"/>
              </w:rPr>
              <w:t>0,86</w:t>
            </w:r>
          </w:p>
          <w:p w:rsidR="001E4705" w:rsidRPr="00830B29" w:rsidRDefault="001E4705" w:rsidP="0047489D">
            <w:pPr>
              <w:jc w:val="center"/>
              <w:rPr>
                <w:rFonts w:asciiTheme="majorBidi" w:hAnsiTheme="majorBidi" w:cstheme="majorBidi"/>
                <w:sz w:val="24"/>
                <w:szCs w:val="24"/>
                <w:lang w:val="sr-Cyrl-RS"/>
              </w:rPr>
            </w:pPr>
          </w:p>
        </w:tc>
      </w:tr>
      <w:tr w:rsidR="001E4705" w:rsidRPr="00830B29" w:rsidTr="0047489D">
        <w:tc>
          <w:tcPr>
            <w:tcW w:w="1368" w:type="dxa"/>
            <w:vAlign w:val="center"/>
          </w:tcPr>
          <w:p w:rsidR="001E4705" w:rsidRPr="00830B29" w:rsidRDefault="001E4705" w:rsidP="0047489D">
            <w:pPr>
              <w:rPr>
                <w:rFonts w:asciiTheme="majorBidi" w:hAnsiTheme="majorBidi" w:cstheme="majorBidi"/>
                <w:i/>
                <w:iCs/>
                <w:sz w:val="24"/>
                <w:szCs w:val="24"/>
                <w:lang w:val="sr-Cyrl-RS"/>
              </w:rPr>
            </w:pPr>
            <w:r w:rsidRPr="00830B29">
              <w:rPr>
                <w:rFonts w:asciiTheme="majorBidi" w:hAnsiTheme="majorBidi" w:cstheme="majorBidi"/>
                <w:i/>
                <w:iCs/>
                <w:sz w:val="24"/>
                <w:szCs w:val="24"/>
                <w:lang w:val="sr-Cyrl-RS"/>
              </w:rPr>
              <w:t>Затрављено</w:t>
            </w:r>
          </w:p>
        </w:tc>
        <w:tc>
          <w:tcPr>
            <w:tcW w:w="1368" w:type="dxa"/>
            <w:vAlign w:val="center"/>
          </w:tcPr>
          <w:p w:rsidR="001E4705" w:rsidRPr="00830B29" w:rsidRDefault="001E4705" w:rsidP="0047489D">
            <w:pPr>
              <w:jc w:val="center"/>
              <w:rPr>
                <w:rFonts w:asciiTheme="majorBidi" w:hAnsiTheme="majorBidi" w:cstheme="majorBidi"/>
                <w:sz w:val="24"/>
                <w:szCs w:val="24"/>
                <w:lang w:val="sr-Cyrl-RS"/>
              </w:rPr>
            </w:pPr>
            <w:r w:rsidRPr="00830B29">
              <w:rPr>
                <w:rFonts w:asciiTheme="majorBidi" w:hAnsiTheme="majorBidi" w:cstheme="majorBidi"/>
                <w:sz w:val="24"/>
                <w:szCs w:val="24"/>
                <w:lang w:val="sr-Cyrl-RS"/>
              </w:rPr>
              <w:t>0,98</w:t>
            </w:r>
          </w:p>
        </w:tc>
        <w:tc>
          <w:tcPr>
            <w:tcW w:w="1368" w:type="dxa"/>
            <w:vAlign w:val="center"/>
          </w:tcPr>
          <w:p w:rsidR="001E4705" w:rsidRPr="00830B29" w:rsidRDefault="001E4705" w:rsidP="0047489D">
            <w:pPr>
              <w:jc w:val="center"/>
              <w:rPr>
                <w:rFonts w:asciiTheme="majorBidi" w:hAnsiTheme="majorBidi" w:cstheme="majorBidi"/>
                <w:sz w:val="24"/>
                <w:szCs w:val="24"/>
                <w:lang w:val="sr-Cyrl-RS"/>
              </w:rPr>
            </w:pPr>
            <w:r w:rsidRPr="00830B29">
              <w:rPr>
                <w:rFonts w:asciiTheme="majorBidi" w:hAnsiTheme="majorBidi" w:cstheme="majorBidi"/>
                <w:sz w:val="24"/>
                <w:szCs w:val="24"/>
                <w:lang w:val="sr-Cyrl-RS"/>
              </w:rPr>
              <w:t>1,11</w:t>
            </w:r>
          </w:p>
        </w:tc>
        <w:tc>
          <w:tcPr>
            <w:tcW w:w="1368" w:type="dxa"/>
            <w:vAlign w:val="center"/>
          </w:tcPr>
          <w:p w:rsidR="001E4705" w:rsidRPr="00830B29" w:rsidRDefault="001E4705" w:rsidP="0047489D">
            <w:pPr>
              <w:jc w:val="center"/>
              <w:rPr>
                <w:rFonts w:asciiTheme="majorBidi" w:hAnsiTheme="majorBidi" w:cstheme="majorBidi"/>
                <w:sz w:val="24"/>
                <w:szCs w:val="24"/>
                <w:lang w:val="sr-Cyrl-RS"/>
              </w:rPr>
            </w:pPr>
            <w:r w:rsidRPr="00830B29">
              <w:rPr>
                <w:rFonts w:asciiTheme="majorBidi" w:hAnsiTheme="majorBidi" w:cstheme="majorBidi"/>
                <w:sz w:val="24"/>
                <w:szCs w:val="24"/>
                <w:lang w:val="sr-Cyrl-RS"/>
              </w:rPr>
              <w:t>1,21</w:t>
            </w:r>
          </w:p>
        </w:tc>
        <w:tc>
          <w:tcPr>
            <w:tcW w:w="1368" w:type="dxa"/>
            <w:vAlign w:val="center"/>
          </w:tcPr>
          <w:p w:rsidR="001E4705" w:rsidRPr="00830B29" w:rsidRDefault="001E4705" w:rsidP="0047489D">
            <w:pPr>
              <w:jc w:val="center"/>
              <w:rPr>
                <w:rFonts w:asciiTheme="majorBidi" w:hAnsiTheme="majorBidi" w:cstheme="majorBidi"/>
                <w:sz w:val="24"/>
                <w:szCs w:val="24"/>
                <w:lang w:val="sr-Cyrl-RS"/>
              </w:rPr>
            </w:pPr>
            <w:r w:rsidRPr="00830B29">
              <w:rPr>
                <w:rFonts w:asciiTheme="majorBidi" w:hAnsiTheme="majorBidi" w:cstheme="majorBidi"/>
                <w:sz w:val="24"/>
                <w:szCs w:val="24"/>
                <w:lang w:val="sr-Cyrl-RS"/>
              </w:rPr>
              <w:t>1,23</w:t>
            </w:r>
          </w:p>
        </w:tc>
        <w:tc>
          <w:tcPr>
            <w:tcW w:w="1368" w:type="dxa"/>
            <w:vAlign w:val="center"/>
          </w:tcPr>
          <w:p w:rsidR="001E4705" w:rsidRPr="00830B29" w:rsidRDefault="001E4705" w:rsidP="0047489D">
            <w:pPr>
              <w:jc w:val="center"/>
              <w:rPr>
                <w:rFonts w:asciiTheme="majorBidi" w:hAnsiTheme="majorBidi" w:cstheme="majorBidi"/>
                <w:sz w:val="24"/>
                <w:szCs w:val="24"/>
                <w:lang w:val="sr-Cyrl-RS"/>
              </w:rPr>
            </w:pPr>
            <w:r w:rsidRPr="00830B29">
              <w:rPr>
                <w:rFonts w:asciiTheme="majorBidi" w:hAnsiTheme="majorBidi" w:cstheme="majorBidi"/>
                <w:sz w:val="24"/>
                <w:szCs w:val="24"/>
                <w:lang w:val="sr-Cyrl-RS"/>
              </w:rPr>
              <w:t>1,23</w:t>
            </w:r>
          </w:p>
        </w:tc>
        <w:tc>
          <w:tcPr>
            <w:tcW w:w="1368" w:type="dxa"/>
            <w:vAlign w:val="center"/>
          </w:tcPr>
          <w:p w:rsidR="001E4705" w:rsidRPr="00830B29" w:rsidRDefault="001E4705" w:rsidP="0047489D">
            <w:pPr>
              <w:jc w:val="center"/>
              <w:rPr>
                <w:rFonts w:asciiTheme="majorBidi" w:hAnsiTheme="majorBidi" w:cstheme="majorBidi"/>
                <w:sz w:val="24"/>
                <w:szCs w:val="24"/>
                <w:lang w:val="sr-Cyrl-RS"/>
              </w:rPr>
            </w:pPr>
          </w:p>
          <w:p w:rsidR="001E4705" w:rsidRPr="00830B29" w:rsidRDefault="001E4705" w:rsidP="0047489D">
            <w:pPr>
              <w:jc w:val="center"/>
              <w:rPr>
                <w:rFonts w:asciiTheme="majorBidi" w:hAnsiTheme="majorBidi" w:cstheme="majorBidi"/>
                <w:sz w:val="24"/>
                <w:szCs w:val="24"/>
                <w:lang w:val="sr-Cyrl-RS"/>
              </w:rPr>
            </w:pPr>
            <w:r w:rsidRPr="00830B29">
              <w:rPr>
                <w:rFonts w:asciiTheme="majorBidi" w:hAnsiTheme="majorBidi" w:cstheme="majorBidi"/>
                <w:sz w:val="24"/>
                <w:szCs w:val="24"/>
                <w:lang w:val="sr-Cyrl-RS"/>
              </w:rPr>
              <w:t>1,16</w:t>
            </w:r>
          </w:p>
          <w:p w:rsidR="001E4705" w:rsidRPr="00830B29" w:rsidRDefault="001E4705" w:rsidP="0047489D">
            <w:pPr>
              <w:jc w:val="center"/>
              <w:rPr>
                <w:rFonts w:asciiTheme="majorBidi" w:hAnsiTheme="majorBidi" w:cstheme="majorBidi"/>
                <w:sz w:val="24"/>
                <w:szCs w:val="24"/>
                <w:lang w:val="sr-Cyrl-RS"/>
              </w:rPr>
            </w:pPr>
          </w:p>
        </w:tc>
      </w:tr>
    </w:tbl>
    <w:p w:rsidR="001E4705" w:rsidRPr="00231EB9" w:rsidRDefault="001E4705" w:rsidP="001E4705">
      <w:pPr>
        <w:ind w:firstLine="720"/>
        <w:jc w:val="both"/>
        <w:rPr>
          <w:rFonts w:asciiTheme="majorBidi" w:hAnsiTheme="majorBidi" w:cstheme="majorBidi"/>
          <w:sz w:val="24"/>
          <w:szCs w:val="24"/>
          <w:lang w:val="sr-Cyrl-RS"/>
        </w:rPr>
      </w:pPr>
    </w:p>
    <w:p w:rsidR="00053F51" w:rsidRPr="009F6EB2" w:rsidRDefault="00053F51" w:rsidP="00053F51">
      <w:pPr>
        <w:ind w:firstLine="720"/>
        <w:jc w:val="both"/>
        <w:rPr>
          <w:rFonts w:asciiTheme="majorBidi" w:hAnsiTheme="majorBidi" w:cstheme="majorBidi"/>
          <w:sz w:val="24"/>
          <w:szCs w:val="24"/>
          <w:lang w:val="sr-Cyrl-RS"/>
        </w:rPr>
      </w:pPr>
      <w:r w:rsidRPr="009F6EB2">
        <w:rPr>
          <w:rFonts w:asciiTheme="majorBidi" w:hAnsiTheme="majorBidi" w:cstheme="majorBidi"/>
          <w:sz w:val="24"/>
          <w:szCs w:val="24"/>
          <w:lang w:val="sr-Cyrl-RS"/>
        </w:rPr>
        <w:t>Kc коефиције</w:t>
      </w:r>
      <w:r>
        <w:rPr>
          <w:rFonts w:asciiTheme="majorBidi" w:hAnsiTheme="majorBidi" w:cstheme="majorBidi"/>
          <w:sz w:val="24"/>
          <w:szCs w:val="24"/>
          <w:lang w:val="sr-Cyrl-RS"/>
        </w:rPr>
        <w:t>нт укључује карактеристике културе</w:t>
      </w:r>
      <w:r w:rsidRPr="009F6EB2">
        <w:rPr>
          <w:rFonts w:asciiTheme="majorBidi" w:hAnsiTheme="majorBidi" w:cstheme="majorBidi"/>
          <w:sz w:val="24"/>
          <w:szCs w:val="24"/>
          <w:lang w:val="sr-Cyrl-RS"/>
        </w:rPr>
        <w:t xml:space="preserve"> и просечне ефекте испаравања из земљишта. За нормално планирање и управљање наводњавањем, за развој основних распореда наводњавања и за већину хидролошких студија водног биланса, просечни коефицијенти усева су релевантни и практичнији од Kc израчунатог на дневном </w:t>
      </w:r>
      <w:r>
        <w:rPr>
          <w:rFonts w:asciiTheme="majorBidi" w:hAnsiTheme="majorBidi" w:cstheme="majorBidi"/>
          <w:sz w:val="24"/>
          <w:szCs w:val="24"/>
          <w:lang w:val="sr-Cyrl-RS"/>
        </w:rPr>
        <w:t>нивоу путем коришћења</w:t>
      </w:r>
      <w:r w:rsidRPr="009F6EB2">
        <w:rPr>
          <w:rFonts w:asciiTheme="majorBidi" w:hAnsiTheme="majorBidi" w:cstheme="majorBidi"/>
          <w:sz w:val="24"/>
          <w:szCs w:val="24"/>
          <w:lang w:val="sr-Cyrl-RS"/>
        </w:rPr>
        <w:t xml:space="preserve"> посебног коефицијен</w:t>
      </w:r>
      <w:r>
        <w:rPr>
          <w:rFonts w:asciiTheme="majorBidi" w:hAnsiTheme="majorBidi" w:cstheme="majorBidi"/>
          <w:sz w:val="24"/>
          <w:szCs w:val="24"/>
          <w:lang w:val="sr-Cyrl-RS"/>
        </w:rPr>
        <w:t xml:space="preserve">та усева и земљишта. </w:t>
      </w:r>
      <w:r w:rsidRPr="009F6EB2">
        <w:rPr>
          <w:rFonts w:asciiTheme="majorBidi" w:hAnsiTheme="majorBidi" w:cstheme="majorBidi"/>
          <w:sz w:val="24"/>
          <w:szCs w:val="24"/>
          <w:lang w:val="sr-Cyrl-RS"/>
        </w:rPr>
        <w:t>Поступак израчунавања евапотранспирације усева, ETc, састоји се од:</w:t>
      </w:r>
    </w:p>
    <w:p w:rsidR="00053F51" w:rsidRPr="009F6EB2" w:rsidRDefault="00053F51" w:rsidP="00053F51">
      <w:pPr>
        <w:jc w:val="both"/>
        <w:rPr>
          <w:rFonts w:asciiTheme="majorBidi" w:hAnsiTheme="majorBidi" w:cstheme="majorBidi"/>
          <w:sz w:val="24"/>
          <w:szCs w:val="24"/>
          <w:lang w:val="sr-Cyrl-RS"/>
        </w:rPr>
      </w:pPr>
      <w:r w:rsidRPr="009F6EB2">
        <w:rPr>
          <w:rFonts w:asciiTheme="majorBidi" w:hAnsiTheme="majorBidi" w:cstheme="majorBidi"/>
          <w:sz w:val="24"/>
          <w:szCs w:val="24"/>
          <w:lang w:val="sr-Cyrl-RS"/>
        </w:rPr>
        <w:t>1.</w:t>
      </w:r>
      <w:r>
        <w:rPr>
          <w:rFonts w:asciiTheme="majorBidi" w:hAnsiTheme="majorBidi" w:cstheme="majorBidi"/>
          <w:sz w:val="24"/>
          <w:szCs w:val="24"/>
          <w:lang w:val="sr-Cyrl-RS"/>
        </w:rPr>
        <w:t xml:space="preserve"> идентификовања фаза раста културе</w:t>
      </w:r>
      <w:r w:rsidRPr="009F6EB2">
        <w:rPr>
          <w:rFonts w:asciiTheme="majorBidi" w:hAnsiTheme="majorBidi" w:cstheme="majorBidi"/>
          <w:sz w:val="24"/>
          <w:szCs w:val="24"/>
          <w:lang w:val="sr-Cyrl-RS"/>
        </w:rPr>
        <w:t>, одређивања њихове дужине и избора одговарајућих Kc коефицијената;</w:t>
      </w:r>
    </w:p>
    <w:p w:rsidR="00053F51" w:rsidRPr="009F6EB2" w:rsidRDefault="00053F51" w:rsidP="00053F51">
      <w:pPr>
        <w:jc w:val="both"/>
        <w:rPr>
          <w:rFonts w:asciiTheme="majorBidi" w:hAnsiTheme="majorBidi" w:cstheme="majorBidi"/>
          <w:sz w:val="24"/>
          <w:szCs w:val="24"/>
          <w:lang w:val="sr-Cyrl-RS"/>
        </w:rPr>
      </w:pPr>
      <w:r w:rsidRPr="009F6EB2">
        <w:rPr>
          <w:rFonts w:asciiTheme="majorBidi" w:hAnsiTheme="majorBidi" w:cstheme="majorBidi"/>
          <w:sz w:val="24"/>
          <w:szCs w:val="24"/>
          <w:lang w:val="sr-Cyrl-RS"/>
        </w:rPr>
        <w:lastRenderedPageBreak/>
        <w:t>2. подешавања изабраних Kc коефицијената за учесталост влажења или климатске услове током фазе;</w:t>
      </w:r>
    </w:p>
    <w:p w:rsidR="00053F51" w:rsidRPr="009F6EB2" w:rsidRDefault="00053F51" w:rsidP="00053F51">
      <w:pPr>
        <w:jc w:val="both"/>
        <w:rPr>
          <w:rFonts w:asciiTheme="majorBidi" w:hAnsiTheme="majorBidi" w:cstheme="majorBidi"/>
          <w:sz w:val="24"/>
          <w:szCs w:val="24"/>
          <w:lang w:val="sr-Cyrl-RS"/>
        </w:rPr>
      </w:pPr>
      <w:r w:rsidRPr="009F6EB2">
        <w:rPr>
          <w:rFonts w:asciiTheme="majorBidi" w:hAnsiTheme="majorBidi" w:cstheme="majorBidi"/>
          <w:sz w:val="24"/>
          <w:szCs w:val="24"/>
          <w:lang w:val="sr-Cyrl-RS"/>
        </w:rPr>
        <w:t>3. конструисања криве коефицијента усева (што омогућава одређивање вредности Kc за било који период током вегетације);</w:t>
      </w:r>
    </w:p>
    <w:p w:rsidR="00053F51" w:rsidRDefault="00053F51" w:rsidP="00053F51">
      <w:pPr>
        <w:jc w:val="both"/>
        <w:rPr>
          <w:rFonts w:asciiTheme="majorBidi" w:hAnsiTheme="majorBidi" w:cstheme="majorBidi"/>
          <w:sz w:val="24"/>
          <w:szCs w:val="24"/>
          <w:lang w:val="sr-Cyrl-RS"/>
        </w:rPr>
      </w:pPr>
      <w:r w:rsidRPr="009F6EB2">
        <w:rPr>
          <w:rFonts w:asciiTheme="majorBidi" w:hAnsiTheme="majorBidi" w:cstheme="majorBidi"/>
          <w:sz w:val="24"/>
          <w:szCs w:val="24"/>
          <w:lang w:val="sr-Cyrl-RS"/>
        </w:rPr>
        <w:t>4. из</w:t>
      </w:r>
      <w:r>
        <w:rPr>
          <w:rFonts w:asciiTheme="majorBidi" w:hAnsiTheme="majorBidi" w:cstheme="majorBidi"/>
          <w:sz w:val="24"/>
          <w:szCs w:val="24"/>
          <w:lang w:val="sr-Cyrl-RS"/>
        </w:rPr>
        <w:t>рачунавања ETc као производа евапотранспирације.</w:t>
      </w:r>
    </w:p>
    <w:p w:rsidR="00BA4679" w:rsidRPr="00830B29" w:rsidRDefault="00BA4679" w:rsidP="00BA4679">
      <w:pPr>
        <w:ind w:firstLine="720"/>
        <w:jc w:val="both"/>
        <w:rPr>
          <w:rFonts w:asciiTheme="majorBidi" w:hAnsiTheme="majorBidi" w:cstheme="majorBidi"/>
          <w:sz w:val="24"/>
          <w:szCs w:val="24"/>
          <w:lang w:val="sr-Cyrl-RS"/>
        </w:rPr>
      </w:pPr>
      <w:r>
        <w:rPr>
          <w:rFonts w:asciiTheme="majorBidi" w:hAnsiTheme="majorBidi" w:cstheme="majorBidi"/>
          <w:sz w:val="24"/>
          <w:szCs w:val="24"/>
          <w:lang w:val="sr-Cyrl-RS"/>
        </w:rPr>
        <w:t>У</w:t>
      </w:r>
      <w:r w:rsidRPr="00830B29">
        <w:rPr>
          <w:rFonts w:asciiTheme="majorBidi" w:hAnsiTheme="majorBidi" w:cstheme="majorBidi"/>
          <w:sz w:val="24"/>
          <w:szCs w:val="24"/>
          <w:lang w:val="sr-Cyrl-RS"/>
        </w:rPr>
        <w:t xml:space="preserve"> интензивном узгоју трешње који се п</w:t>
      </w:r>
      <w:r w:rsidR="00267C99">
        <w:rPr>
          <w:rFonts w:asciiTheme="majorBidi" w:hAnsiTheme="majorBidi" w:cstheme="majorBidi"/>
          <w:sz w:val="24"/>
          <w:szCs w:val="24"/>
          <w:lang w:val="sr-Cyrl-RS"/>
        </w:rPr>
        <w:t>рипрема за будућност (коришћење</w:t>
      </w:r>
      <w:r w:rsidRPr="00830B29">
        <w:rPr>
          <w:rFonts w:asciiTheme="majorBidi" w:hAnsiTheme="majorBidi" w:cstheme="majorBidi"/>
          <w:sz w:val="24"/>
          <w:szCs w:val="24"/>
          <w:lang w:val="sr-Cyrl-RS"/>
        </w:rPr>
        <w:t xml:space="preserve"> полупатуљастих или патуљастих подлога), конкуренција за воду биће слична о</w:t>
      </w:r>
      <w:r>
        <w:rPr>
          <w:rFonts w:asciiTheme="majorBidi" w:hAnsiTheme="majorBidi" w:cstheme="majorBidi"/>
          <w:sz w:val="24"/>
          <w:szCs w:val="24"/>
          <w:lang w:val="sr-Cyrl-RS"/>
        </w:rPr>
        <w:t>ној која је већ присутна у воћњацима у густој садњи</w:t>
      </w:r>
      <w:r w:rsidRPr="00830B29">
        <w:rPr>
          <w:rFonts w:asciiTheme="majorBidi" w:hAnsiTheme="majorBidi" w:cstheme="majorBidi"/>
          <w:sz w:val="24"/>
          <w:szCs w:val="24"/>
          <w:lang w:val="sr-Cyrl-RS"/>
        </w:rPr>
        <w:t>, и ст</w:t>
      </w:r>
      <w:r>
        <w:rPr>
          <w:rFonts w:asciiTheme="majorBidi" w:hAnsiTheme="majorBidi" w:cstheme="majorBidi"/>
          <w:sz w:val="24"/>
          <w:szCs w:val="24"/>
          <w:lang w:val="sr-Cyrl-RS"/>
        </w:rPr>
        <w:t>ога ће међу факторима успеха оваквог  гајења</w:t>
      </w:r>
      <w:r w:rsidRPr="00830B29">
        <w:rPr>
          <w:rFonts w:asciiTheme="majorBidi" w:hAnsiTheme="majorBidi" w:cstheme="majorBidi"/>
          <w:sz w:val="24"/>
          <w:szCs w:val="24"/>
          <w:lang w:val="sr-Cyrl-RS"/>
        </w:rPr>
        <w:t xml:space="preserve"> пресудна улога бити прилагођавање водног режима земљишта потребама за водом које ће бити веће.</w:t>
      </w:r>
    </w:p>
    <w:p w:rsidR="006D4032" w:rsidRPr="006D4032" w:rsidRDefault="006D4032" w:rsidP="006D4032">
      <w:pPr>
        <w:ind w:firstLine="720"/>
        <w:jc w:val="both"/>
        <w:rPr>
          <w:rFonts w:asciiTheme="majorBidi" w:hAnsiTheme="majorBidi" w:cstheme="majorBidi"/>
          <w:sz w:val="24"/>
          <w:szCs w:val="24"/>
          <w:lang w:val="sr-Cyrl-RS"/>
        </w:rPr>
      </w:pPr>
      <w:r w:rsidRPr="006D4032">
        <w:rPr>
          <w:rFonts w:asciiTheme="majorBidi" w:hAnsiTheme="majorBidi" w:cstheme="majorBidi"/>
          <w:sz w:val="24"/>
          <w:szCs w:val="24"/>
          <w:lang w:val="sr-Cyrl-RS"/>
        </w:rPr>
        <w:t xml:space="preserve">Студије које </w:t>
      </w:r>
      <w:r>
        <w:rPr>
          <w:rFonts w:asciiTheme="majorBidi" w:hAnsiTheme="majorBidi" w:cstheme="majorBidi"/>
          <w:sz w:val="24"/>
          <w:szCs w:val="24"/>
          <w:lang w:val="sr-Cyrl-RS"/>
        </w:rPr>
        <w:t>су спроведене у Чилеу</w:t>
      </w:r>
      <w:r w:rsidRPr="006D4032">
        <w:rPr>
          <w:rFonts w:asciiTheme="majorBidi" w:hAnsiTheme="majorBidi" w:cstheme="majorBidi"/>
          <w:sz w:val="24"/>
          <w:szCs w:val="24"/>
          <w:lang w:val="sr-Cyrl-RS"/>
        </w:rPr>
        <w:t xml:space="preserve"> откриле су да стабла трешања изложена веома ја</w:t>
      </w:r>
      <w:r>
        <w:rPr>
          <w:rFonts w:asciiTheme="majorBidi" w:hAnsiTheme="majorBidi" w:cstheme="majorBidi"/>
          <w:sz w:val="24"/>
          <w:szCs w:val="24"/>
          <w:lang w:val="sr-Cyrl-RS"/>
        </w:rPr>
        <w:t>ком и дуготрајном стресу сушом после</w:t>
      </w:r>
      <w:r w:rsidRPr="006D4032">
        <w:rPr>
          <w:rFonts w:asciiTheme="majorBidi" w:hAnsiTheme="majorBidi" w:cstheme="majorBidi"/>
          <w:sz w:val="24"/>
          <w:szCs w:val="24"/>
          <w:lang w:val="sr-Cyrl-RS"/>
        </w:rPr>
        <w:t xml:space="preserve"> бербе након две сез</w:t>
      </w:r>
      <w:r>
        <w:rPr>
          <w:rFonts w:asciiTheme="majorBidi" w:hAnsiTheme="majorBidi" w:cstheme="majorBidi"/>
          <w:sz w:val="24"/>
          <w:szCs w:val="24"/>
          <w:lang w:val="sr-Cyrl-RS"/>
        </w:rPr>
        <w:t>оне могу доживети волуменско смањење</w:t>
      </w:r>
      <w:r w:rsidRPr="006D4032">
        <w:rPr>
          <w:rFonts w:asciiTheme="majorBidi" w:hAnsiTheme="majorBidi" w:cstheme="majorBidi"/>
          <w:sz w:val="24"/>
          <w:szCs w:val="24"/>
          <w:lang w:val="sr-Cyrl-RS"/>
        </w:rPr>
        <w:t xml:space="preserve"> зимске резидбе за око 35%, што илуструје утицај неадекватног </w:t>
      </w:r>
      <w:r>
        <w:rPr>
          <w:rFonts w:asciiTheme="majorBidi" w:hAnsiTheme="majorBidi" w:cstheme="majorBidi"/>
          <w:sz w:val="24"/>
          <w:szCs w:val="24"/>
          <w:lang w:val="sr-Cyrl-RS"/>
        </w:rPr>
        <w:t xml:space="preserve">водног </w:t>
      </w:r>
      <w:r w:rsidRPr="006D4032">
        <w:rPr>
          <w:rFonts w:asciiTheme="majorBidi" w:hAnsiTheme="majorBidi" w:cstheme="majorBidi"/>
          <w:sz w:val="24"/>
          <w:szCs w:val="24"/>
          <w:lang w:val="sr-Cyrl-RS"/>
        </w:rPr>
        <w:t xml:space="preserve">статуса </w:t>
      </w:r>
      <w:r>
        <w:rPr>
          <w:rFonts w:asciiTheme="majorBidi" w:hAnsiTheme="majorBidi" w:cstheme="majorBidi"/>
          <w:sz w:val="24"/>
          <w:szCs w:val="24"/>
          <w:lang w:val="sr-Cyrl-RS"/>
        </w:rPr>
        <w:t xml:space="preserve">биљака </w:t>
      </w:r>
      <w:r w:rsidRPr="006D4032">
        <w:rPr>
          <w:rFonts w:asciiTheme="majorBidi" w:hAnsiTheme="majorBidi" w:cstheme="majorBidi"/>
          <w:sz w:val="24"/>
          <w:szCs w:val="24"/>
          <w:lang w:val="sr-Cyrl-RS"/>
        </w:rPr>
        <w:t xml:space="preserve">на акумулацију </w:t>
      </w:r>
      <w:r>
        <w:rPr>
          <w:rFonts w:asciiTheme="majorBidi" w:hAnsiTheme="majorBidi" w:cstheme="majorBidi"/>
          <w:sz w:val="24"/>
          <w:szCs w:val="24"/>
          <w:lang w:val="sr-Cyrl-RS"/>
        </w:rPr>
        <w:t xml:space="preserve">угљенохидратних </w:t>
      </w:r>
      <w:r w:rsidRPr="006D4032">
        <w:rPr>
          <w:rFonts w:asciiTheme="majorBidi" w:hAnsiTheme="majorBidi" w:cstheme="majorBidi"/>
          <w:sz w:val="24"/>
          <w:szCs w:val="24"/>
          <w:lang w:val="sr-Cyrl-RS"/>
        </w:rPr>
        <w:t xml:space="preserve">резерви </w:t>
      </w:r>
      <w:r>
        <w:rPr>
          <w:rFonts w:asciiTheme="majorBidi" w:hAnsiTheme="majorBidi" w:cstheme="majorBidi"/>
          <w:sz w:val="24"/>
          <w:szCs w:val="24"/>
          <w:lang w:val="sr-Cyrl-RS"/>
        </w:rPr>
        <w:t>у биљкама</w:t>
      </w:r>
      <w:r w:rsidRPr="006D4032">
        <w:rPr>
          <w:rFonts w:asciiTheme="majorBidi" w:hAnsiTheme="majorBidi" w:cstheme="majorBidi"/>
          <w:sz w:val="24"/>
          <w:szCs w:val="24"/>
          <w:lang w:val="sr-Cyrl-RS"/>
        </w:rPr>
        <w:t>.</w:t>
      </w:r>
    </w:p>
    <w:p w:rsidR="00DA2565" w:rsidRDefault="006D4032" w:rsidP="00137903">
      <w:pPr>
        <w:ind w:firstLine="720"/>
        <w:jc w:val="both"/>
        <w:rPr>
          <w:rFonts w:asciiTheme="majorBidi" w:hAnsiTheme="majorBidi" w:cstheme="majorBidi"/>
          <w:sz w:val="24"/>
          <w:szCs w:val="24"/>
          <w:lang w:val="sr-Cyrl-RS"/>
        </w:rPr>
      </w:pPr>
      <w:r>
        <w:rPr>
          <w:rFonts w:asciiTheme="majorBidi" w:hAnsiTheme="majorBidi" w:cstheme="majorBidi"/>
          <w:sz w:val="24"/>
          <w:szCs w:val="24"/>
          <w:lang w:val="sr-Cyrl-RS"/>
        </w:rPr>
        <w:t xml:space="preserve">Нажалост, </w:t>
      </w:r>
      <w:r w:rsidRPr="006D4032">
        <w:rPr>
          <w:rFonts w:asciiTheme="majorBidi" w:hAnsiTheme="majorBidi" w:cstheme="majorBidi"/>
          <w:sz w:val="24"/>
          <w:szCs w:val="24"/>
          <w:lang w:val="sr-Cyrl-RS"/>
        </w:rPr>
        <w:t>и</w:t>
      </w:r>
      <w:r>
        <w:rPr>
          <w:rFonts w:asciiTheme="majorBidi" w:hAnsiTheme="majorBidi" w:cstheme="majorBidi"/>
          <w:sz w:val="24"/>
          <w:szCs w:val="24"/>
          <w:lang w:val="sr-Cyrl-RS"/>
        </w:rPr>
        <w:t>гнорисање водног статуса</w:t>
      </w:r>
      <w:r w:rsidRPr="006D4032">
        <w:rPr>
          <w:rFonts w:asciiTheme="majorBidi" w:hAnsiTheme="majorBidi" w:cstheme="majorBidi"/>
          <w:sz w:val="24"/>
          <w:szCs w:val="24"/>
          <w:lang w:val="sr-Cyrl-RS"/>
        </w:rPr>
        <w:t xml:space="preserve"> биљке или земљишта на праксе</w:t>
      </w:r>
      <w:r>
        <w:rPr>
          <w:rFonts w:asciiTheme="majorBidi" w:hAnsiTheme="majorBidi" w:cstheme="majorBidi"/>
          <w:sz w:val="24"/>
          <w:szCs w:val="24"/>
          <w:lang w:val="sr-Cyrl-RS"/>
        </w:rPr>
        <w:t xml:space="preserve"> наводњавања може се погоршати још више путем климе</w:t>
      </w:r>
      <w:r w:rsidRPr="006D4032">
        <w:rPr>
          <w:rFonts w:asciiTheme="majorBidi" w:hAnsiTheme="majorBidi" w:cstheme="majorBidi"/>
          <w:sz w:val="24"/>
          <w:szCs w:val="24"/>
          <w:lang w:val="sr-Cyrl-RS"/>
        </w:rPr>
        <w:t xml:space="preserve"> коју карактерише велика варијабилност. Прошле сезоне, комерцијални воћњак трешања у </w:t>
      </w:r>
      <w:r w:rsidR="00137903">
        <w:rPr>
          <w:rFonts w:asciiTheme="majorBidi" w:hAnsiTheme="majorBidi" w:cstheme="majorBidi"/>
          <w:sz w:val="24"/>
          <w:szCs w:val="24"/>
          <w:lang w:val="sr-Cyrl-RS"/>
        </w:rPr>
        <w:t>једној од чилеанских општина</w:t>
      </w:r>
      <w:r w:rsidRPr="006D4032">
        <w:rPr>
          <w:rFonts w:asciiTheme="majorBidi" w:hAnsiTheme="majorBidi" w:cstheme="majorBidi"/>
          <w:sz w:val="24"/>
          <w:szCs w:val="24"/>
          <w:lang w:val="sr-Cyrl-RS"/>
        </w:rPr>
        <w:t xml:space="preserve"> показао је висок</w:t>
      </w:r>
      <w:r w:rsidR="00137903">
        <w:rPr>
          <w:rFonts w:asciiTheme="majorBidi" w:hAnsiTheme="majorBidi" w:cstheme="majorBidi"/>
          <w:sz w:val="24"/>
          <w:szCs w:val="24"/>
          <w:lang w:val="sr-Cyrl-RS"/>
        </w:rPr>
        <w:t>о</w:t>
      </w:r>
      <w:r w:rsidRPr="006D4032">
        <w:rPr>
          <w:rFonts w:asciiTheme="majorBidi" w:hAnsiTheme="majorBidi" w:cstheme="majorBidi"/>
          <w:sz w:val="24"/>
          <w:szCs w:val="24"/>
          <w:lang w:val="sr-Cyrl-RS"/>
        </w:rPr>
        <w:t xml:space="preserve"> опадање плодова и значајан проценат дехидрације и урушавања коштунице неколико дана након з</w:t>
      </w:r>
      <w:r>
        <w:rPr>
          <w:rFonts w:asciiTheme="majorBidi" w:hAnsiTheme="majorBidi" w:cstheme="majorBidi"/>
          <w:sz w:val="24"/>
          <w:szCs w:val="24"/>
          <w:lang w:val="sr-Cyrl-RS"/>
        </w:rPr>
        <w:t>аметања плодова</w:t>
      </w:r>
      <w:r w:rsidRPr="006D4032">
        <w:rPr>
          <w:rFonts w:asciiTheme="majorBidi" w:hAnsiTheme="majorBidi" w:cstheme="majorBidi"/>
          <w:sz w:val="24"/>
          <w:szCs w:val="24"/>
          <w:lang w:val="sr-Cyrl-RS"/>
        </w:rPr>
        <w:t>. У контексту трешања, „аборт</w:t>
      </w:r>
      <w:r>
        <w:rPr>
          <w:rFonts w:asciiTheme="majorBidi" w:hAnsiTheme="majorBidi" w:cstheme="majorBidi"/>
          <w:sz w:val="24"/>
          <w:szCs w:val="24"/>
          <w:lang w:val="sr-Cyrl-RS"/>
        </w:rPr>
        <w:t>ирање“ или „стагнација у развоју плода“</w:t>
      </w:r>
      <w:r w:rsidRPr="006D4032">
        <w:rPr>
          <w:rFonts w:asciiTheme="majorBidi" w:hAnsiTheme="majorBidi" w:cstheme="majorBidi"/>
          <w:sz w:val="24"/>
          <w:szCs w:val="24"/>
          <w:lang w:val="sr-Cyrl-RS"/>
        </w:rPr>
        <w:t xml:space="preserve"> односи се на феномен где се плод формира након цветања, али затим прерано </w:t>
      </w:r>
      <w:r>
        <w:rPr>
          <w:rFonts w:asciiTheme="majorBidi" w:hAnsiTheme="majorBidi" w:cstheme="majorBidi"/>
          <w:sz w:val="24"/>
          <w:szCs w:val="24"/>
          <w:lang w:val="sr-Cyrl-RS"/>
        </w:rPr>
        <w:t>от</w:t>
      </w:r>
      <w:r w:rsidRPr="006D4032">
        <w:rPr>
          <w:rFonts w:asciiTheme="majorBidi" w:hAnsiTheme="majorBidi" w:cstheme="majorBidi"/>
          <w:sz w:val="24"/>
          <w:szCs w:val="24"/>
          <w:lang w:val="sr-Cyrl-RS"/>
        </w:rPr>
        <w:t>пада са дрвета, обично 25-30 дана након пуног цветања. Овај феномен је природни регулаторни процес</w:t>
      </w:r>
      <w:r>
        <w:rPr>
          <w:rFonts w:asciiTheme="majorBidi" w:hAnsiTheme="majorBidi" w:cstheme="majorBidi"/>
          <w:sz w:val="24"/>
          <w:szCs w:val="24"/>
          <w:lang w:val="sr-Cyrl-RS"/>
        </w:rPr>
        <w:t xml:space="preserve"> познат као јунско отпадање плодова</w:t>
      </w:r>
      <w:r w:rsidRPr="006D4032">
        <w:rPr>
          <w:rFonts w:asciiTheme="majorBidi" w:hAnsiTheme="majorBidi" w:cstheme="majorBidi"/>
          <w:sz w:val="24"/>
          <w:szCs w:val="24"/>
          <w:lang w:val="sr-Cyrl-RS"/>
        </w:rPr>
        <w:t xml:space="preserve">, </w:t>
      </w:r>
      <w:r>
        <w:rPr>
          <w:rFonts w:asciiTheme="majorBidi" w:hAnsiTheme="majorBidi" w:cstheme="majorBidi"/>
          <w:sz w:val="24"/>
          <w:szCs w:val="24"/>
          <w:lang w:val="sr-Cyrl-RS"/>
        </w:rPr>
        <w:t xml:space="preserve">и </w:t>
      </w:r>
      <w:r w:rsidRPr="006D4032">
        <w:rPr>
          <w:rFonts w:asciiTheme="majorBidi" w:hAnsiTheme="majorBidi" w:cstheme="majorBidi"/>
          <w:sz w:val="24"/>
          <w:szCs w:val="24"/>
          <w:lang w:val="sr-Cyrl-RS"/>
        </w:rPr>
        <w:t>често вођен конкуренцијом међу плодовима у развоју за есенцијалне ресурсе попут шећера и уг</w:t>
      </w:r>
      <w:r>
        <w:rPr>
          <w:rFonts w:asciiTheme="majorBidi" w:hAnsiTheme="majorBidi" w:cstheme="majorBidi"/>
          <w:sz w:val="24"/>
          <w:szCs w:val="24"/>
          <w:lang w:val="sr-Cyrl-RS"/>
        </w:rPr>
        <w:t>љених хидрата, посебно када је стабло</w:t>
      </w:r>
      <w:r w:rsidRPr="006D4032">
        <w:rPr>
          <w:rFonts w:asciiTheme="majorBidi" w:hAnsiTheme="majorBidi" w:cstheme="majorBidi"/>
          <w:sz w:val="24"/>
          <w:szCs w:val="24"/>
          <w:lang w:val="sr-Cyrl-RS"/>
        </w:rPr>
        <w:t xml:space="preserve"> </w:t>
      </w:r>
      <w:r>
        <w:rPr>
          <w:rFonts w:asciiTheme="majorBidi" w:hAnsiTheme="majorBidi" w:cstheme="majorBidi"/>
          <w:sz w:val="24"/>
          <w:szCs w:val="24"/>
          <w:lang w:val="sr-Cyrl-RS"/>
        </w:rPr>
        <w:t>преоптерећено</w:t>
      </w:r>
      <w:r w:rsidRPr="006D4032">
        <w:rPr>
          <w:rFonts w:asciiTheme="majorBidi" w:hAnsiTheme="majorBidi" w:cstheme="majorBidi"/>
          <w:sz w:val="24"/>
          <w:szCs w:val="24"/>
          <w:lang w:val="sr-Cyrl-RS"/>
        </w:rPr>
        <w:t xml:space="preserve"> </w:t>
      </w:r>
      <w:r>
        <w:rPr>
          <w:rFonts w:asciiTheme="majorBidi" w:hAnsiTheme="majorBidi" w:cstheme="majorBidi"/>
          <w:sz w:val="24"/>
          <w:szCs w:val="24"/>
          <w:lang w:val="sr-Cyrl-RS"/>
        </w:rPr>
        <w:t xml:space="preserve">родом </w:t>
      </w:r>
      <w:r w:rsidRPr="006D4032">
        <w:rPr>
          <w:rFonts w:asciiTheme="majorBidi" w:hAnsiTheme="majorBidi" w:cstheme="majorBidi"/>
          <w:sz w:val="24"/>
          <w:szCs w:val="24"/>
          <w:lang w:val="sr-Cyrl-RS"/>
        </w:rPr>
        <w:t xml:space="preserve">или </w:t>
      </w:r>
      <w:r>
        <w:rPr>
          <w:rFonts w:asciiTheme="majorBidi" w:hAnsiTheme="majorBidi" w:cstheme="majorBidi"/>
          <w:sz w:val="24"/>
          <w:szCs w:val="24"/>
          <w:lang w:val="sr-Cyrl-RS"/>
        </w:rPr>
        <w:t xml:space="preserve">има </w:t>
      </w:r>
      <w:r w:rsidRPr="006D4032">
        <w:rPr>
          <w:rFonts w:asciiTheme="majorBidi" w:hAnsiTheme="majorBidi" w:cstheme="majorBidi"/>
          <w:sz w:val="24"/>
          <w:szCs w:val="24"/>
          <w:lang w:val="sr-Cyrl-RS"/>
        </w:rPr>
        <w:t>недовољне резерве угљених хидрата због фактора као што су слаб развој корена или неповољно време.</w:t>
      </w:r>
    </w:p>
    <w:p w:rsidR="006D4032" w:rsidRPr="006D4032" w:rsidRDefault="006D4032" w:rsidP="006D4032">
      <w:pPr>
        <w:ind w:firstLine="720"/>
        <w:jc w:val="both"/>
        <w:rPr>
          <w:rFonts w:asciiTheme="majorBidi" w:hAnsiTheme="majorBidi" w:cstheme="majorBidi"/>
          <w:sz w:val="24"/>
          <w:szCs w:val="24"/>
          <w:lang w:val="sr-Cyrl-RS"/>
        </w:rPr>
      </w:pPr>
      <w:r w:rsidRPr="006D4032">
        <w:rPr>
          <w:rFonts w:asciiTheme="majorBidi" w:hAnsiTheme="majorBidi" w:cstheme="majorBidi"/>
          <w:sz w:val="24"/>
          <w:szCs w:val="24"/>
          <w:lang w:val="sr-Cyrl-RS"/>
        </w:rPr>
        <w:t xml:space="preserve">У случају северно-централног </w:t>
      </w:r>
      <w:r>
        <w:rPr>
          <w:rFonts w:asciiTheme="majorBidi" w:hAnsiTheme="majorBidi" w:cstheme="majorBidi"/>
          <w:sz w:val="24"/>
          <w:szCs w:val="24"/>
          <w:lang w:val="sr-Cyrl-RS"/>
        </w:rPr>
        <w:t xml:space="preserve">региона </w:t>
      </w:r>
      <w:r w:rsidRPr="006D4032">
        <w:rPr>
          <w:rFonts w:asciiTheme="majorBidi" w:hAnsiTheme="majorBidi" w:cstheme="majorBidi"/>
          <w:sz w:val="24"/>
          <w:szCs w:val="24"/>
          <w:lang w:val="sr-Cyrl-RS"/>
        </w:rPr>
        <w:t>Чилеа и неких локација у централном подручју, оскудна доступност воде за наводњавање захтева веома прецизну стратегију примене воде у одређивању и потражње за водом и учесталости наводњавања, јер се вредно воће производи са све оскуднијим ресурсима. Једна од техника наводњавања која се може користити у овом географском подручју је дефицитарно наводњавање (DI).</w:t>
      </w:r>
    </w:p>
    <w:p w:rsidR="006D4032" w:rsidRPr="006D4032" w:rsidRDefault="006D4032" w:rsidP="006D4032">
      <w:pPr>
        <w:ind w:firstLine="720"/>
        <w:jc w:val="both"/>
        <w:rPr>
          <w:rFonts w:asciiTheme="majorBidi" w:hAnsiTheme="majorBidi" w:cstheme="majorBidi"/>
          <w:sz w:val="24"/>
          <w:szCs w:val="24"/>
          <w:lang w:val="sr-Cyrl-RS"/>
        </w:rPr>
      </w:pPr>
      <w:r w:rsidRPr="006D4032">
        <w:rPr>
          <w:rFonts w:asciiTheme="majorBidi" w:hAnsiTheme="majorBidi" w:cstheme="majorBidi"/>
          <w:sz w:val="24"/>
          <w:szCs w:val="24"/>
          <w:lang w:val="sr-Cyrl-RS"/>
        </w:rPr>
        <w:t xml:space="preserve">Ова техника се дефинише као примена </w:t>
      </w:r>
      <w:r w:rsidR="00871753">
        <w:rPr>
          <w:rFonts w:asciiTheme="majorBidi" w:hAnsiTheme="majorBidi" w:cstheme="majorBidi"/>
          <w:sz w:val="24"/>
          <w:szCs w:val="24"/>
          <w:lang w:val="sr-Cyrl-RS"/>
        </w:rPr>
        <w:t xml:space="preserve">ограничене </w:t>
      </w:r>
      <w:r w:rsidRPr="006D4032">
        <w:rPr>
          <w:rFonts w:asciiTheme="majorBidi" w:hAnsiTheme="majorBidi" w:cstheme="majorBidi"/>
          <w:sz w:val="24"/>
          <w:szCs w:val="24"/>
          <w:lang w:val="sr-Cyrl-RS"/>
        </w:rPr>
        <w:t xml:space="preserve">количине воде за наводњавање која је мања од максималне количине воде потребне усеву (ETc), контролишући аспекте као што су време, трајање и интензитет примене дефицита воде. Са физиолошког становишта, једна од главних предности DI је повећана продуктивност воде, јер се велике </w:t>
      </w:r>
      <w:r w:rsidRPr="006D4032">
        <w:rPr>
          <w:rFonts w:asciiTheme="majorBidi" w:hAnsiTheme="majorBidi" w:cstheme="majorBidi"/>
          <w:sz w:val="24"/>
          <w:szCs w:val="24"/>
          <w:lang w:val="sr-Cyrl-RS"/>
        </w:rPr>
        <w:lastRenderedPageBreak/>
        <w:t>количине воћа производе са мањим утрошком воде у поређењу са конвенционалним стратегијама наводњавања.</w:t>
      </w:r>
    </w:p>
    <w:p w:rsidR="006D4032" w:rsidRPr="006D4032" w:rsidRDefault="006D4032" w:rsidP="006D4032">
      <w:pPr>
        <w:ind w:firstLine="720"/>
        <w:jc w:val="both"/>
        <w:rPr>
          <w:rFonts w:asciiTheme="majorBidi" w:hAnsiTheme="majorBidi" w:cstheme="majorBidi"/>
          <w:sz w:val="24"/>
          <w:szCs w:val="24"/>
          <w:lang w:val="sr-Cyrl-RS"/>
        </w:rPr>
      </w:pPr>
      <w:r w:rsidRPr="006D4032">
        <w:rPr>
          <w:rFonts w:asciiTheme="majorBidi" w:hAnsiTheme="majorBidi" w:cstheme="majorBidi"/>
          <w:sz w:val="24"/>
          <w:szCs w:val="24"/>
          <w:lang w:val="sr-Cyrl-RS"/>
        </w:rPr>
        <w:t>Да би DI био успешан, неопходна је исправна технологија за воћњаке и адекватна обука људских ресурса укључених у наводњавање воћњака (процес пољопривредног саветовања). Веома занимљив аспект DI је да, како су биљке добровољно изложене дефициту воде, дрвеће показује различите нивое стреса од воде током целе сезоне.</w:t>
      </w:r>
    </w:p>
    <w:p w:rsidR="006D4032" w:rsidRDefault="006D4032" w:rsidP="006D4032">
      <w:pPr>
        <w:ind w:firstLine="720"/>
        <w:jc w:val="both"/>
        <w:rPr>
          <w:rFonts w:asciiTheme="majorBidi" w:hAnsiTheme="majorBidi" w:cstheme="majorBidi"/>
          <w:sz w:val="24"/>
          <w:szCs w:val="24"/>
          <w:lang w:val="sr-Cyrl-RS"/>
        </w:rPr>
      </w:pPr>
      <w:r w:rsidRPr="006D4032">
        <w:rPr>
          <w:rFonts w:asciiTheme="majorBidi" w:hAnsiTheme="majorBidi" w:cstheme="majorBidi"/>
          <w:sz w:val="24"/>
          <w:szCs w:val="24"/>
          <w:lang w:val="sr-Cyrl-RS"/>
        </w:rPr>
        <w:t>Дакле, у оквиру ове стра</w:t>
      </w:r>
      <w:r w:rsidR="00137903">
        <w:rPr>
          <w:rFonts w:asciiTheme="majorBidi" w:hAnsiTheme="majorBidi" w:cstheme="majorBidi"/>
          <w:sz w:val="24"/>
          <w:szCs w:val="24"/>
          <w:lang w:val="sr-Cyrl-RS"/>
        </w:rPr>
        <w:t>тегије наводњавања, стрес од суш</w:t>
      </w:r>
      <w:r w:rsidRPr="006D4032">
        <w:rPr>
          <w:rFonts w:asciiTheme="majorBidi" w:hAnsiTheme="majorBidi" w:cstheme="majorBidi"/>
          <w:sz w:val="24"/>
          <w:szCs w:val="24"/>
          <w:lang w:val="sr-Cyrl-RS"/>
        </w:rPr>
        <w:t>е се не избегава, јер се најбољи однос исплативости примењене воде за наводњавање постиже када су би</w:t>
      </w:r>
      <w:r w:rsidR="00137903">
        <w:rPr>
          <w:rFonts w:asciiTheme="majorBidi" w:hAnsiTheme="majorBidi" w:cstheme="majorBidi"/>
          <w:sz w:val="24"/>
          <w:szCs w:val="24"/>
          <w:lang w:val="sr-Cyrl-RS"/>
        </w:rPr>
        <w:t>љке под стресом од суш</w:t>
      </w:r>
      <w:r w:rsidR="00871753">
        <w:rPr>
          <w:rFonts w:asciiTheme="majorBidi" w:hAnsiTheme="majorBidi" w:cstheme="majorBidi"/>
          <w:sz w:val="24"/>
          <w:szCs w:val="24"/>
          <w:lang w:val="sr-Cyrl-RS"/>
        </w:rPr>
        <w:t>е (Слика 1</w:t>
      </w:r>
      <w:r w:rsidRPr="006D4032">
        <w:rPr>
          <w:rFonts w:asciiTheme="majorBidi" w:hAnsiTheme="majorBidi" w:cstheme="majorBidi"/>
          <w:sz w:val="24"/>
          <w:szCs w:val="24"/>
          <w:lang w:val="sr-Cyrl-RS"/>
        </w:rPr>
        <w:t>).</w:t>
      </w:r>
    </w:p>
    <w:p w:rsidR="0027041F" w:rsidRPr="00DA2565" w:rsidRDefault="0027041F" w:rsidP="0027041F">
      <w:pPr>
        <w:autoSpaceDE w:val="0"/>
        <w:autoSpaceDN w:val="0"/>
        <w:adjustRightInd w:val="0"/>
        <w:spacing w:after="0" w:line="240" w:lineRule="auto"/>
        <w:ind w:firstLine="720"/>
        <w:jc w:val="both"/>
        <w:rPr>
          <w:rFonts w:asciiTheme="majorBidi" w:eastAsia="Calibri-Light" w:hAnsiTheme="majorBidi" w:cstheme="majorBidi"/>
          <w:sz w:val="24"/>
          <w:szCs w:val="24"/>
          <w:lang w:val="sr-Latn-RS"/>
        </w:rPr>
      </w:pPr>
    </w:p>
    <w:p w:rsidR="0027041F" w:rsidRDefault="0027041F" w:rsidP="0027041F">
      <w:pPr>
        <w:autoSpaceDE w:val="0"/>
        <w:autoSpaceDN w:val="0"/>
        <w:adjustRightInd w:val="0"/>
        <w:spacing w:after="0" w:line="240" w:lineRule="auto"/>
        <w:ind w:firstLine="720"/>
        <w:jc w:val="both"/>
        <w:rPr>
          <w:rFonts w:asciiTheme="majorBidi" w:eastAsia="Calibri-Light" w:hAnsiTheme="majorBidi" w:cstheme="majorBidi"/>
          <w:sz w:val="24"/>
          <w:szCs w:val="24"/>
          <w:lang w:val="sr-Cyrl-RS"/>
        </w:rPr>
      </w:pPr>
    </w:p>
    <w:p w:rsidR="0027041F" w:rsidRDefault="00871753" w:rsidP="00964AC2">
      <w:pPr>
        <w:autoSpaceDE w:val="0"/>
        <w:autoSpaceDN w:val="0"/>
        <w:adjustRightInd w:val="0"/>
        <w:spacing w:after="0" w:line="240" w:lineRule="auto"/>
        <w:ind w:firstLine="720"/>
        <w:jc w:val="center"/>
        <w:rPr>
          <w:rFonts w:asciiTheme="majorBidi" w:eastAsia="Calibri-Light" w:hAnsiTheme="majorBidi" w:cstheme="majorBidi"/>
          <w:sz w:val="24"/>
          <w:szCs w:val="24"/>
          <w:lang w:val="sr-Cyrl-RS"/>
        </w:rPr>
      </w:pPr>
      <w:r>
        <w:rPr>
          <w:noProof/>
          <w:lang w:eastAsia="zh-CN"/>
        </w:rPr>
        <w:drawing>
          <wp:inline distT="0" distB="0" distL="0" distR="0" wp14:anchorId="409C882A" wp14:editId="5020786A">
            <wp:extent cx="4009292" cy="35456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0551" cy="3546746"/>
                    </a:xfrm>
                    <a:prstGeom prst="rect">
                      <a:avLst/>
                    </a:prstGeom>
                    <a:noFill/>
                  </pic:spPr>
                </pic:pic>
              </a:graphicData>
            </a:graphic>
          </wp:inline>
        </w:drawing>
      </w:r>
    </w:p>
    <w:p w:rsidR="00892E76" w:rsidRDefault="00892E76" w:rsidP="00892E76">
      <w:pPr>
        <w:autoSpaceDE w:val="0"/>
        <w:autoSpaceDN w:val="0"/>
        <w:adjustRightInd w:val="0"/>
        <w:spacing w:after="0" w:line="240" w:lineRule="auto"/>
        <w:ind w:firstLine="720"/>
        <w:rPr>
          <w:rFonts w:asciiTheme="majorBidi" w:eastAsia="Calibri-Light" w:hAnsiTheme="majorBidi" w:cstheme="majorBidi"/>
          <w:sz w:val="24"/>
          <w:szCs w:val="24"/>
          <w:lang w:val="sr-Cyrl-RS"/>
        </w:rPr>
      </w:pPr>
    </w:p>
    <w:p w:rsidR="00871753" w:rsidRPr="00871753" w:rsidRDefault="00871753" w:rsidP="00871753">
      <w:pPr>
        <w:autoSpaceDE w:val="0"/>
        <w:autoSpaceDN w:val="0"/>
        <w:adjustRightInd w:val="0"/>
        <w:spacing w:after="0" w:line="240" w:lineRule="auto"/>
        <w:ind w:firstLine="720"/>
        <w:jc w:val="both"/>
        <w:rPr>
          <w:rFonts w:asciiTheme="majorBidi" w:eastAsia="Calibri-Light" w:hAnsiTheme="majorBidi" w:cstheme="majorBidi"/>
          <w:sz w:val="24"/>
          <w:szCs w:val="24"/>
          <w:lang w:val="sr-Cyrl-RS"/>
        </w:rPr>
      </w:pPr>
      <w:r>
        <w:rPr>
          <w:rFonts w:asciiTheme="majorBidi" w:eastAsia="Calibri-Light" w:hAnsiTheme="majorBidi" w:cstheme="majorBidi"/>
          <w:sz w:val="24"/>
          <w:szCs w:val="24"/>
          <w:lang w:val="sr-Cyrl-RS"/>
        </w:rPr>
        <w:t>Примера ради, код стоног грожђа</w:t>
      </w:r>
      <w:r w:rsidRPr="00871753">
        <w:rPr>
          <w:rFonts w:asciiTheme="majorBidi" w:eastAsia="Calibri-Light" w:hAnsiTheme="majorBidi" w:cstheme="majorBidi"/>
          <w:sz w:val="24"/>
          <w:szCs w:val="24"/>
          <w:lang w:val="sr-Cyrl-RS"/>
        </w:rPr>
        <w:t xml:space="preserve"> период највеће репродукт</w:t>
      </w:r>
      <w:r>
        <w:rPr>
          <w:rFonts w:asciiTheme="majorBidi" w:eastAsia="Calibri-Light" w:hAnsiTheme="majorBidi" w:cstheme="majorBidi"/>
          <w:sz w:val="24"/>
          <w:szCs w:val="24"/>
          <w:lang w:val="sr-Cyrl-RS"/>
        </w:rPr>
        <w:t>ивне осетљивости на стрес од суш</w:t>
      </w:r>
      <w:r w:rsidRPr="00871753">
        <w:rPr>
          <w:rFonts w:asciiTheme="majorBidi" w:eastAsia="Calibri-Light" w:hAnsiTheme="majorBidi" w:cstheme="majorBidi"/>
          <w:sz w:val="24"/>
          <w:szCs w:val="24"/>
          <w:lang w:val="sr-Cyrl-RS"/>
        </w:rPr>
        <w:t xml:space="preserve">е јавља се близу цветања. Код трешања, период највеће осетљивости на принос јавља се близу </w:t>
      </w:r>
      <w:r>
        <w:rPr>
          <w:rFonts w:asciiTheme="majorBidi" w:eastAsia="Calibri-Light" w:hAnsiTheme="majorBidi" w:cstheme="majorBidi"/>
          <w:sz w:val="24"/>
          <w:szCs w:val="24"/>
          <w:lang w:val="sr-Cyrl-RS"/>
        </w:rPr>
        <w:t>микрофенофазе „појаве сламасте боје</w:t>
      </w:r>
      <w:r w:rsidRPr="00871753">
        <w:rPr>
          <w:rFonts w:asciiTheme="majorBidi" w:eastAsia="Calibri-Light" w:hAnsiTheme="majorBidi" w:cstheme="majorBidi"/>
          <w:sz w:val="24"/>
          <w:szCs w:val="24"/>
          <w:lang w:val="sr-Cyrl-RS"/>
        </w:rPr>
        <w:t xml:space="preserve"> плода“, када се одвија индукција </w:t>
      </w:r>
      <w:r w:rsidR="00137903">
        <w:rPr>
          <w:rFonts w:asciiTheme="majorBidi" w:eastAsia="Calibri-Light" w:hAnsiTheme="majorBidi" w:cstheme="majorBidi"/>
          <w:sz w:val="24"/>
          <w:szCs w:val="24"/>
          <w:lang w:val="sr-Cyrl-RS"/>
        </w:rPr>
        <w:t xml:space="preserve">почетка диференцирања </w:t>
      </w:r>
      <w:r w:rsidRPr="00871753">
        <w:rPr>
          <w:rFonts w:asciiTheme="majorBidi" w:eastAsia="Calibri-Light" w:hAnsiTheme="majorBidi" w:cstheme="majorBidi"/>
          <w:sz w:val="24"/>
          <w:szCs w:val="24"/>
          <w:lang w:val="sr-Cyrl-RS"/>
        </w:rPr>
        <w:t>цветних пупољака.</w:t>
      </w:r>
    </w:p>
    <w:p w:rsidR="00871753" w:rsidRPr="00871753" w:rsidRDefault="00871753" w:rsidP="00964AC2">
      <w:pPr>
        <w:autoSpaceDE w:val="0"/>
        <w:autoSpaceDN w:val="0"/>
        <w:adjustRightInd w:val="0"/>
        <w:spacing w:after="0" w:line="240" w:lineRule="auto"/>
        <w:ind w:firstLine="720"/>
        <w:jc w:val="both"/>
        <w:rPr>
          <w:rFonts w:asciiTheme="majorBidi" w:eastAsia="Calibri-Light" w:hAnsiTheme="majorBidi" w:cstheme="majorBidi"/>
          <w:sz w:val="24"/>
          <w:szCs w:val="24"/>
          <w:lang w:val="sr-Cyrl-RS"/>
        </w:rPr>
      </w:pPr>
      <w:r w:rsidRPr="00871753">
        <w:rPr>
          <w:rFonts w:asciiTheme="majorBidi" w:eastAsia="Calibri-Light" w:hAnsiTheme="majorBidi" w:cstheme="majorBidi"/>
          <w:sz w:val="24"/>
          <w:szCs w:val="24"/>
          <w:lang w:val="sr-Cyrl-RS"/>
        </w:rPr>
        <w:t xml:space="preserve">Два друга критична периода када </w:t>
      </w:r>
      <w:r w:rsidR="00964AC2">
        <w:rPr>
          <w:rFonts w:asciiTheme="majorBidi" w:eastAsia="Calibri-Light" w:hAnsiTheme="majorBidi" w:cstheme="majorBidi"/>
          <w:sz w:val="24"/>
          <w:szCs w:val="24"/>
          <w:lang w:val="sr-Cyrl-RS"/>
        </w:rPr>
        <w:t xml:space="preserve">се </w:t>
      </w:r>
      <w:r w:rsidR="00964AC2" w:rsidRPr="006D4032">
        <w:rPr>
          <w:rFonts w:asciiTheme="majorBidi" w:hAnsiTheme="majorBidi" w:cstheme="majorBidi"/>
          <w:sz w:val="24"/>
          <w:szCs w:val="24"/>
          <w:lang w:val="sr-Cyrl-RS"/>
        </w:rPr>
        <w:t>дефицитарно наводњавање (DI)</w:t>
      </w:r>
      <w:r w:rsidR="00964AC2">
        <w:rPr>
          <w:rFonts w:asciiTheme="majorBidi" w:hAnsiTheme="majorBidi" w:cstheme="majorBidi"/>
          <w:sz w:val="24"/>
          <w:szCs w:val="24"/>
          <w:lang w:val="sr-Cyrl-RS"/>
        </w:rPr>
        <w:t xml:space="preserve"> </w:t>
      </w:r>
      <w:r w:rsidRPr="00871753">
        <w:rPr>
          <w:rFonts w:asciiTheme="majorBidi" w:eastAsia="Calibri-Light" w:hAnsiTheme="majorBidi" w:cstheme="majorBidi"/>
          <w:sz w:val="24"/>
          <w:szCs w:val="24"/>
          <w:lang w:val="sr-Cyrl-RS"/>
        </w:rPr>
        <w:t>не треба примењивати код трешања су током заметања плодова и близу заметања плодова (почетак фазе раста и развоја III). Заметање плодова је време када коштуница показује највеће релативне стопе раста, одређујући потенцијал раста сваког плода на дрвету. Било какав поремећај у ћелијској деоби или процесима издуживања током овог периода одразиће се на мању величину плода.</w:t>
      </w:r>
    </w:p>
    <w:p w:rsidR="00871753" w:rsidRPr="00871753" w:rsidRDefault="00871753" w:rsidP="00964AC2">
      <w:pPr>
        <w:autoSpaceDE w:val="0"/>
        <w:autoSpaceDN w:val="0"/>
        <w:adjustRightInd w:val="0"/>
        <w:spacing w:after="0" w:line="240" w:lineRule="auto"/>
        <w:ind w:firstLine="720"/>
        <w:jc w:val="both"/>
        <w:rPr>
          <w:rFonts w:asciiTheme="majorBidi" w:eastAsia="Calibri-Light" w:hAnsiTheme="majorBidi" w:cstheme="majorBidi"/>
          <w:sz w:val="24"/>
          <w:szCs w:val="24"/>
          <w:lang w:val="sr-Cyrl-RS"/>
        </w:rPr>
      </w:pPr>
      <w:r w:rsidRPr="00871753">
        <w:rPr>
          <w:rFonts w:asciiTheme="majorBidi" w:eastAsia="Calibri-Light" w:hAnsiTheme="majorBidi" w:cstheme="majorBidi"/>
          <w:sz w:val="24"/>
          <w:szCs w:val="24"/>
          <w:lang w:val="sr-Cyrl-RS"/>
        </w:rPr>
        <w:lastRenderedPageBreak/>
        <w:t>У случају промене боје, која означава нагло повећање к</w:t>
      </w:r>
      <w:r w:rsidR="00964AC2">
        <w:rPr>
          <w:rFonts w:asciiTheme="majorBidi" w:eastAsia="Calibri-Light" w:hAnsiTheme="majorBidi" w:cstheme="majorBidi"/>
          <w:sz w:val="24"/>
          <w:szCs w:val="24"/>
          <w:lang w:val="sr-Cyrl-RS"/>
        </w:rPr>
        <w:t xml:space="preserve">онцентрације растворљивих </w:t>
      </w:r>
      <w:r w:rsidRPr="00871753">
        <w:rPr>
          <w:rFonts w:asciiTheme="majorBidi" w:eastAsia="Calibri-Light" w:hAnsiTheme="majorBidi" w:cstheme="majorBidi"/>
          <w:sz w:val="24"/>
          <w:szCs w:val="24"/>
          <w:lang w:val="sr-Cyrl-RS"/>
        </w:rPr>
        <w:t>мат</w:t>
      </w:r>
      <w:r w:rsidR="00964AC2">
        <w:rPr>
          <w:rFonts w:asciiTheme="majorBidi" w:eastAsia="Calibri-Light" w:hAnsiTheme="majorBidi" w:cstheme="majorBidi"/>
          <w:sz w:val="24"/>
          <w:szCs w:val="24"/>
          <w:lang w:val="sr-Cyrl-RS"/>
        </w:rPr>
        <w:t>ерија у плоду, јак стрес од суше</w:t>
      </w:r>
      <w:r w:rsidRPr="00871753">
        <w:rPr>
          <w:rFonts w:asciiTheme="majorBidi" w:eastAsia="Calibri-Light" w:hAnsiTheme="majorBidi" w:cstheme="majorBidi"/>
          <w:sz w:val="24"/>
          <w:szCs w:val="24"/>
          <w:lang w:val="sr-Cyrl-RS"/>
        </w:rPr>
        <w:t xml:space="preserve"> праћен обилном рехидратацијом биљке може довести до високе стопе бочног пуцања</w:t>
      </w:r>
      <w:r w:rsidR="00964AC2">
        <w:rPr>
          <w:rFonts w:asciiTheme="majorBidi" w:eastAsia="Calibri-Light" w:hAnsiTheme="majorBidi" w:cstheme="majorBidi"/>
          <w:sz w:val="24"/>
          <w:szCs w:val="24"/>
          <w:lang w:val="sr-Cyrl-RS"/>
        </w:rPr>
        <w:t xml:space="preserve"> покожице плода</w:t>
      </w:r>
      <w:r w:rsidRPr="00871753">
        <w:rPr>
          <w:rFonts w:asciiTheme="majorBidi" w:eastAsia="Calibri-Light" w:hAnsiTheme="majorBidi" w:cstheme="majorBidi"/>
          <w:sz w:val="24"/>
          <w:szCs w:val="24"/>
          <w:lang w:val="sr-Cyrl-RS"/>
        </w:rPr>
        <w:t xml:space="preserve">. Ако дође до јаке рехидратације док трешња још увек одржава васкуларни континуитет са остатком биљке, драстична промена у </w:t>
      </w:r>
      <w:r w:rsidR="00964AC2">
        <w:rPr>
          <w:rFonts w:asciiTheme="majorBidi" w:eastAsia="Calibri-Light" w:hAnsiTheme="majorBidi" w:cstheme="majorBidi"/>
          <w:sz w:val="24"/>
          <w:szCs w:val="24"/>
          <w:lang w:val="sr-Cyrl-RS"/>
        </w:rPr>
        <w:t>водном</w:t>
      </w:r>
      <w:r w:rsidR="00964AC2" w:rsidRPr="00871753">
        <w:rPr>
          <w:rFonts w:asciiTheme="majorBidi" w:eastAsia="Calibri-Light" w:hAnsiTheme="majorBidi" w:cstheme="majorBidi"/>
          <w:sz w:val="24"/>
          <w:szCs w:val="24"/>
          <w:lang w:val="sr-Cyrl-RS"/>
        </w:rPr>
        <w:t xml:space="preserve"> </w:t>
      </w:r>
      <w:r w:rsidRPr="00871753">
        <w:rPr>
          <w:rFonts w:asciiTheme="majorBidi" w:eastAsia="Calibri-Light" w:hAnsiTheme="majorBidi" w:cstheme="majorBidi"/>
          <w:sz w:val="24"/>
          <w:szCs w:val="24"/>
          <w:lang w:val="sr-Cyrl-RS"/>
        </w:rPr>
        <w:t>статусу биљке и плода може довести до високе стопе пуцања.</w:t>
      </w:r>
    </w:p>
    <w:p w:rsidR="00871753" w:rsidRPr="00871753" w:rsidRDefault="00871753" w:rsidP="00871753">
      <w:pPr>
        <w:autoSpaceDE w:val="0"/>
        <w:autoSpaceDN w:val="0"/>
        <w:adjustRightInd w:val="0"/>
        <w:spacing w:after="0" w:line="240" w:lineRule="auto"/>
        <w:ind w:firstLine="720"/>
        <w:jc w:val="both"/>
        <w:rPr>
          <w:rFonts w:asciiTheme="majorBidi" w:eastAsia="Calibri-Light" w:hAnsiTheme="majorBidi" w:cstheme="majorBidi"/>
          <w:sz w:val="24"/>
          <w:szCs w:val="24"/>
          <w:lang w:val="sr-Cyrl-RS"/>
        </w:rPr>
      </w:pPr>
      <w:r w:rsidRPr="00871753">
        <w:rPr>
          <w:rFonts w:asciiTheme="majorBidi" w:eastAsia="Calibri-Light" w:hAnsiTheme="majorBidi" w:cstheme="majorBidi"/>
          <w:sz w:val="24"/>
          <w:szCs w:val="24"/>
          <w:lang w:val="sr-Cyrl-RS"/>
        </w:rPr>
        <w:t xml:space="preserve">Код раних трешања северно-централног Чилеа, један произвођач нас је контактирао пре неколико сезона да нам каже да су, упркос очигледном недостатку воде и падавинама током пролећа у њиховом подручју узгоја, стопе бочног пуцања </w:t>
      </w:r>
      <w:r w:rsidR="00CC4294">
        <w:rPr>
          <w:rFonts w:asciiTheme="majorBidi" w:eastAsia="Calibri-Light" w:hAnsiTheme="majorBidi" w:cstheme="majorBidi"/>
          <w:sz w:val="24"/>
          <w:szCs w:val="24"/>
          <w:lang w:val="sr-Cyrl-RS"/>
        </w:rPr>
        <w:t xml:space="preserve">покожице на плодовима </w:t>
      </w:r>
      <w:r w:rsidRPr="00871753">
        <w:rPr>
          <w:rFonts w:asciiTheme="majorBidi" w:eastAsia="Calibri-Light" w:hAnsiTheme="majorBidi" w:cstheme="majorBidi"/>
          <w:sz w:val="24"/>
          <w:szCs w:val="24"/>
          <w:lang w:val="sr-Cyrl-RS"/>
        </w:rPr>
        <w:t>биле преко 30%.</w:t>
      </w:r>
    </w:p>
    <w:p w:rsidR="00871753" w:rsidRPr="00871753" w:rsidRDefault="00871753" w:rsidP="00964AC2">
      <w:pPr>
        <w:autoSpaceDE w:val="0"/>
        <w:autoSpaceDN w:val="0"/>
        <w:adjustRightInd w:val="0"/>
        <w:spacing w:after="0" w:line="240" w:lineRule="auto"/>
        <w:ind w:firstLine="720"/>
        <w:jc w:val="both"/>
        <w:rPr>
          <w:rFonts w:asciiTheme="majorBidi" w:eastAsia="Calibri-Light" w:hAnsiTheme="majorBidi" w:cstheme="majorBidi"/>
          <w:sz w:val="24"/>
          <w:szCs w:val="24"/>
          <w:lang w:val="sr-Cyrl-RS"/>
        </w:rPr>
      </w:pPr>
      <w:r w:rsidRPr="00871753">
        <w:rPr>
          <w:rFonts w:asciiTheme="majorBidi" w:eastAsia="Calibri-Light" w:hAnsiTheme="majorBidi" w:cstheme="majorBidi"/>
          <w:sz w:val="24"/>
          <w:szCs w:val="24"/>
          <w:lang w:val="sr-Cyrl-RS"/>
        </w:rPr>
        <w:t xml:space="preserve">Из ових разлога, </w:t>
      </w:r>
      <w:r w:rsidR="00964AC2" w:rsidRPr="006D4032">
        <w:rPr>
          <w:rFonts w:asciiTheme="majorBidi" w:hAnsiTheme="majorBidi" w:cstheme="majorBidi"/>
          <w:sz w:val="24"/>
          <w:szCs w:val="24"/>
          <w:lang w:val="sr-Cyrl-RS"/>
        </w:rPr>
        <w:t>дефицитарно наводњавање (DI)</w:t>
      </w:r>
      <w:r w:rsidR="00964AC2">
        <w:rPr>
          <w:rFonts w:asciiTheme="majorBidi" w:hAnsiTheme="majorBidi" w:cstheme="majorBidi"/>
          <w:sz w:val="24"/>
          <w:szCs w:val="24"/>
          <w:lang w:val="sr-Cyrl-RS"/>
        </w:rPr>
        <w:t xml:space="preserve"> </w:t>
      </w:r>
      <w:r w:rsidRPr="00871753">
        <w:rPr>
          <w:rFonts w:asciiTheme="majorBidi" w:eastAsia="Calibri-Light" w:hAnsiTheme="majorBidi" w:cstheme="majorBidi"/>
          <w:sz w:val="24"/>
          <w:szCs w:val="24"/>
          <w:lang w:val="sr-Cyrl-RS"/>
        </w:rPr>
        <w:t>код трешања треба одложити, јер је изводљивије применити га након бербе, када нема плодова, па величина плода не може бити погођена, а прошло је неколико недеља од индукције цветања.</w:t>
      </w:r>
    </w:p>
    <w:p w:rsidR="00871753" w:rsidRPr="00871753" w:rsidRDefault="00871753" w:rsidP="00964AC2">
      <w:pPr>
        <w:autoSpaceDE w:val="0"/>
        <w:autoSpaceDN w:val="0"/>
        <w:adjustRightInd w:val="0"/>
        <w:spacing w:after="0" w:line="240" w:lineRule="auto"/>
        <w:ind w:firstLine="720"/>
        <w:jc w:val="both"/>
        <w:rPr>
          <w:rFonts w:asciiTheme="majorBidi" w:eastAsia="Calibri-Light" w:hAnsiTheme="majorBidi" w:cstheme="majorBidi"/>
          <w:sz w:val="24"/>
          <w:szCs w:val="24"/>
          <w:lang w:val="sr-Cyrl-RS"/>
        </w:rPr>
      </w:pPr>
      <w:r w:rsidRPr="00871753">
        <w:rPr>
          <w:rFonts w:asciiTheme="majorBidi" w:eastAsia="Calibri-Light" w:hAnsiTheme="majorBidi" w:cstheme="majorBidi"/>
          <w:sz w:val="24"/>
          <w:szCs w:val="24"/>
          <w:lang w:val="sr-Cyrl-RS"/>
        </w:rPr>
        <w:t xml:space="preserve">Важно је нагласити да касно </w:t>
      </w:r>
      <w:r w:rsidR="00964AC2" w:rsidRPr="006D4032">
        <w:rPr>
          <w:rFonts w:asciiTheme="majorBidi" w:hAnsiTheme="majorBidi" w:cstheme="majorBidi"/>
          <w:sz w:val="24"/>
          <w:szCs w:val="24"/>
          <w:lang w:val="sr-Cyrl-RS"/>
        </w:rPr>
        <w:t>дефицитарно наводњавање (DI)</w:t>
      </w:r>
      <w:r w:rsidR="00964AC2">
        <w:rPr>
          <w:rFonts w:asciiTheme="majorBidi" w:hAnsiTheme="majorBidi" w:cstheme="majorBidi"/>
          <w:sz w:val="24"/>
          <w:szCs w:val="24"/>
          <w:lang w:val="sr-Cyrl-RS"/>
        </w:rPr>
        <w:t xml:space="preserve"> </w:t>
      </w:r>
      <w:r w:rsidRPr="00871753">
        <w:rPr>
          <w:rFonts w:asciiTheme="majorBidi" w:eastAsia="Calibri-Light" w:hAnsiTheme="majorBidi" w:cstheme="majorBidi"/>
          <w:sz w:val="24"/>
          <w:szCs w:val="24"/>
          <w:lang w:val="sr-Cyrl-RS"/>
        </w:rPr>
        <w:t>није еквивалентно пракси прекида наводњавања б</w:t>
      </w:r>
      <w:r w:rsidR="00964AC2">
        <w:rPr>
          <w:rFonts w:asciiTheme="majorBidi" w:eastAsia="Calibri-Light" w:hAnsiTheme="majorBidi" w:cstheme="majorBidi"/>
          <w:sz w:val="24"/>
          <w:szCs w:val="24"/>
          <w:lang w:val="sr-Cyrl-RS"/>
        </w:rPr>
        <w:t xml:space="preserve">ез икакве контроле након бербе, </w:t>
      </w:r>
      <w:r w:rsidRPr="00871753">
        <w:rPr>
          <w:rFonts w:asciiTheme="majorBidi" w:eastAsia="Calibri-Light" w:hAnsiTheme="majorBidi" w:cstheme="majorBidi"/>
          <w:sz w:val="24"/>
          <w:szCs w:val="24"/>
          <w:lang w:val="sr-Cyrl-RS"/>
        </w:rPr>
        <w:t xml:space="preserve">јер у </w:t>
      </w:r>
      <w:r w:rsidR="00964AC2" w:rsidRPr="006D4032">
        <w:rPr>
          <w:rFonts w:asciiTheme="majorBidi" w:hAnsiTheme="majorBidi" w:cstheme="majorBidi"/>
          <w:sz w:val="24"/>
          <w:szCs w:val="24"/>
          <w:lang w:val="sr-Cyrl-RS"/>
        </w:rPr>
        <w:t>DI</w:t>
      </w:r>
      <w:r w:rsidR="00964AC2" w:rsidRPr="00871753">
        <w:rPr>
          <w:rFonts w:asciiTheme="majorBidi" w:eastAsia="Calibri-Light" w:hAnsiTheme="majorBidi" w:cstheme="majorBidi"/>
          <w:sz w:val="24"/>
          <w:szCs w:val="24"/>
          <w:lang w:val="sr-Cyrl-RS"/>
        </w:rPr>
        <w:t xml:space="preserve"> </w:t>
      </w:r>
      <w:r w:rsidRPr="00871753">
        <w:rPr>
          <w:rFonts w:asciiTheme="majorBidi" w:eastAsia="Calibri-Light" w:hAnsiTheme="majorBidi" w:cstheme="majorBidi"/>
          <w:sz w:val="24"/>
          <w:szCs w:val="24"/>
          <w:lang w:val="sr-Cyrl-RS"/>
        </w:rPr>
        <w:t>постоји прецизна кон</w:t>
      </w:r>
      <w:r w:rsidR="00964AC2">
        <w:rPr>
          <w:rFonts w:asciiTheme="majorBidi" w:eastAsia="Calibri-Light" w:hAnsiTheme="majorBidi" w:cstheme="majorBidi"/>
          <w:sz w:val="24"/>
          <w:szCs w:val="24"/>
          <w:lang w:val="sr-Cyrl-RS"/>
        </w:rPr>
        <w:t>трола над тежином стреса од суше</w:t>
      </w:r>
      <w:r w:rsidRPr="00871753">
        <w:rPr>
          <w:rFonts w:asciiTheme="majorBidi" w:eastAsia="Calibri-Light" w:hAnsiTheme="majorBidi" w:cstheme="majorBidi"/>
          <w:sz w:val="24"/>
          <w:szCs w:val="24"/>
          <w:lang w:val="sr-Cyrl-RS"/>
        </w:rPr>
        <w:t>, временом примене и трајањем праксе</w:t>
      </w:r>
      <w:r w:rsidR="00137903">
        <w:rPr>
          <w:rFonts w:asciiTheme="majorBidi" w:eastAsia="Calibri-Light" w:hAnsiTheme="majorBidi" w:cstheme="majorBidi"/>
          <w:sz w:val="24"/>
          <w:szCs w:val="24"/>
          <w:lang w:val="sr-Cyrl-RS"/>
        </w:rPr>
        <w:t xml:space="preserve"> заливања</w:t>
      </w:r>
      <w:r w:rsidRPr="00871753">
        <w:rPr>
          <w:rFonts w:asciiTheme="majorBidi" w:eastAsia="Calibri-Light" w:hAnsiTheme="majorBidi" w:cstheme="majorBidi"/>
          <w:sz w:val="24"/>
          <w:szCs w:val="24"/>
          <w:lang w:val="sr-Cyrl-RS"/>
        </w:rPr>
        <w:t>.</w:t>
      </w:r>
    </w:p>
    <w:p w:rsidR="00871753" w:rsidRPr="00871753" w:rsidRDefault="00871753" w:rsidP="00964AC2">
      <w:pPr>
        <w:autoSpaceDE w:val="0"/>
        <w:autoSpaceDN w:val="0"/>
        <w:adjustRightInd w:val="0"/>
        <w:spacing w:after="0" w:line="240" w:lineRule="auto"/>
        <w:ind w:firstLine="720"/>
        <w:jc w:val="both"/>
        <w:rPr>
          <w:rFonts w:asciiTheme="majorBidi" w:eastAsia="Calibri-Light" w:hAnsiTheme="majorBidi" w:cstheme="majorBidi"/>
          <w:sz w:val="24"/>
          <w:szCs w:val="24"/>
          <w:lang w:val="sr-Cyrl-RS"/>
        </w:rPr>
      </w:pPr>
      <w:r w:rsidRPr="00871753">
        <w:rPr>
          <w:rFonts w:asciiTheme="majorBidi" w:eastAsia="Calibri-Light" w:hAnsiTheme="majorBidi" w:cstheme="majorBidi"/>
          <w:sz w:val="24"/>
          <w:szCs w:val="24"/>
          <w:lang w:val="sr-Cyrl-RS"/>
        </w:rPr>
        <w:t xml:space="preserve">Јасно је да примена </w:t>
      </w:r>
      <w:r w:rsidR="00964AC2" w:rsidRPr="006D4032">
        <w:rPr>
          <w:rFonts w:asciiTheme="majorBidi" w:hAnsiTheme="majorBidi" w:cstheme="majorBidi"/>
          <w:sz w:val="24"/>
          <w:szCs w:val="24"/>
          <w:lang w:val="sr-Cyrl-RS"/>
        </w:rPr>
        <w:t>DI</w:t>
      </w:r>
      <w:r w:rsidR="00964AC2" w:rsidRPr="00871753">
        <w:rPr>
          <w:rFonts w:asciiTheme="majorBidi" w:eastAsia="Calibri-Light" w:hAnsiTheme="majorBidi" w:cstheme="majorBidi"/>
          <w:sz w:val="24"/>
          <w:szCs w:val="24"/>
          <w:lang w:val="sr-Cyrl-RS"/>
        </w:rPr>
        <w:t xml:space="preserve"> </w:t>
      </w:r>
      <w:r w:rsidRPr="00871753">
        <w:rPr>
          <w:rFonts w:asciiTheme="majorBidi" w:eastAsia="Calibri-Light" w:hAnsiTheme="majorBidi" w:cstheme="majorBidi"/>
          <w:sz w:val="24"/>
          <w:szCs w:val="24"/>
          <w:lang w:val="sr-Cyrl-RS"/>
        </w:rPr>
        <w:t xml:space="preserve">захтева веома прецизно управљање статусом воде </w:t>
      </w:r>
      <w:r w:rsidR="00964AC2">
        <w:rPr>
          <w:rFonts w:asciiTheme="majorBidi" w:eastAsia="Calibri-Light" w:hAnsiTheme="majorBidi" w:cstheme="majorBidi"/>
          <w:sz w:val="24"/>
          <w:szCs w:val="24"/>
          <w:lang w:val="sr-Cyrl-RS"/>
        </w:rPr>
        <w:t>у биљци</w:t>
      </w:r>
      <w:r w:rsidRPr="00871753">
        <w:rPr>
          <w:rFonts w:asciiTheme="majorBidi" w:eastAsia="Calibri-Light" w:hAnsiTheme="majorBidi" w:cstheme="majorBidi"/>
          <w:sz w:val="24"/>
          <w:szCs w:val="24"/>
          <w:lang w:val="sr-Cyrl-RS"/>
        </w:rPr>
        <w:t>, тако да успех ове стратегије зависи од употребе алата који мер</w:t>
      </w:r>
      <w:r w:rsidR="00964AC2">
        <w:rPr>
          <w:rFonts w:asciiTheme="majorBidi" w:eastAsia="Calibri-Light" w:hAnsiTheme="majorBidi" w:cstheme="majorBidi"/>
          <w:sz w:val="24"/>
          <w:szCs w:val="24"/>
          <w:lang w:val="sr-Cyrl-RS"/>
        </w:rPr>
        <w:t>е ову променљиву</w:t>
      </w:r>
      <w:r w:rsidRPr="00871753">
        <w:rPr>
          <w:rFonts w:asciiTheme="majorBidi" w:eastAsia="Calibri-Light" w:hAnsiTheme="majorBidi" w:cstheme="majorBidi"/>
          <w:sz w:val="24"/>
          <w:szCs w:val="24"/>
          <w:lang w:val="sr-Cyrl-RS"/>
        </w:rPr>
        <w:t>. Међу њима, комора под притиском (пумпа типа Шоландер) је најшире коришћена опрема у свету, како у истраживачким тако и у комерцијалним активностима.</w:t>
      </w:r>
    </w:p>
    <w:p w:rsidR="008D09C4" w:rsidRDefault="00871753" w:rsidP="00964AC2">
      <w:pPr>
        <w:autoSpaceDE w:val="0"/>
        <w:autoSpaceDN w:val="0"/>
        <w:adjustRightInd w:val="0"/>
        <w:spacing w:after="0" w:line="240" w:lineRule="auto"/>
        <w:ind w:firstLine="720"/>
        <w:jc w:val="both"/>
        <w:rPr>
          <w:rFonts w:asciiTheme="majorBidi" w:eastAsia="Calibri-Light" w:hAnsiTheme="majorBidi" w:cstheme="majorBidi"/>
          <w:sz w:val="24"/>
          <w:szCs w:val="24"/>
          <w:lang w:val="sr-Cyrl-RS"/>
        </w:rPr>
      </w:pPr>
      <w:r w:rsidRPr="00871753">
        <w:rPr>
          <w:rFonts w:asciiTheme="majorBidi" w:eastAsia="Calibri-Light" w:hAnsiTheme="majorBidi" w:cstheme="majorBidi"/>
          <w:sz w:val="24"/>
          <w:szCs w:val="24"/>
          <w:lang w:val="sr-Cyrl-RS"/>
        </w:rPr>
        <w:t xml:space="preserve">Овај уређај, који је веома једноставан за употребу, омогућава процену у реалном времену озбиљности водног стреса достигнутог </w:t>
      </w:r>
      <w:r w:rsidR="00964AC2">
        <w:rPr>
          <w:rFonts w:asciiTheme="majorBidi" w:eastAsia="Calibri-Light" w:hAnsiTheme="majorBidi" w:cstheme="majorBidi"/>
          <w:sz w:val="24"/>
          <w:szCs w:val="24"/>
          <w:lang w:val="sr-Cyrl-RS"/>
        </w:rPr>
        <w:t>код више биљака</w:t>
      </w:r>
      <w:r w:rsidRPr="00871753">
        <w:rPr>
          <w:rFonts w:asciiTheme="majorBidi" w:eastAsia="Calibri-Light" w:hAnsiTheme="majorBidi" w:cstheme="majorBidi"/>
          <w:sz w:val="24"/>
          <w:szCs w:val="24"/>
          <w:lang w:val="sr-Cyrl-RS"/>
        </w:rPr>
        <w:t xml:space="preserve"> и, тиме, одређивање максималних нивоа водног стреса које </w:t>
      </w:r>
      <w:r w:rsidR="00964AC2">
        <w:rPr>
          <w:rFonts w:asciiTheme="majorBidi" w:eastAsia="Calibri-Light" w:hAnsiTheme="majorBidi" w:cstheme="majorBidi"/>
          <w:sz w:val="24"/>
          <w:szCs w:val="24"/>
          <w:lang w:val="sr-Cyrl-RS"/>
        </w:rPr>
        <w:t>трешња</w:t>
      </w:r>
      <w:r w:rsidRPr="00871753">
        <w:rPr>
          <w:rFonts w:asciiTheme="majorBidi" w:eastAsia="Calibri-Light" w:hAnsiTheme="majorBidi" w:cstheme="majorBidi"/>
          <w:sz w:val="24"/>
          <w:szCs w:val="24"/>
          <w:lang w:val="sr-Cyrl-RS"/>
        </w:rPr>
        <w:t xml:space="preserve"> може да толерише у програму </w:t>
      </w:r>
      <w:r w:rsidR="00964AC2" w:rsidRPr="006D4032">
        <w:rPr>
          <w:rFonts w:asciiTheme="majorBidi" w:hAnsiTheme="majorBidi" w:cstheme="majorBidi"/>
          <w:sz w:val="24"/>
          <w:szCs w:val="24"/>
          <w:lang w:val="sr-Cyrl-RS"/>
        </w:rPr>
        <w:t>DI</w:t>
      </w:r>
      <w:r w:rsidRPr="00871753">
        <w:rPr>
          <w:rFonts w:asciiTheme="majorBidi" w:eastAsia="Calibri-Light" w:hAnsiTheme="majorBidi" w:cstheme="majorBidi"/>
          <w:sz w:val="24"/>
          <w:szCs w:val="24"/>
          <w:lang w:val="sr-Cyrl-RS"/>
        </w:rPr>
        <w:t>.</w:t>
      </w:r>
    </w:p>
    <w:p w:rsidR="008D09C4" w:rsidRDefault="008D09C4" w:rsidP="00892E76">
      <w:pPr>
        <w:autoSpaceDE w:val="0"/>
        <w:autoSpaceDN w:val="0"/>
        <w:adjustRightInd w:val="0"/>
        <w:spacing w:after="0" w:line="240" w:lineRule="auto"/>
        <w:ind w:firstLine="720"/>
        <w:rPr>
          <w:rFonts w:asciiTheme="majorBidi" w:eastAsia="Calibri-Light" w:hAnsiTheme="majorBidi" w:cstheme="majorBidi"/>
          <w:sz w:val="24"/>
          <w:szCs w:val="24"/>
          <w:lang w:val="sr-Cyrl-RS"/>
        </w:rPr>
      </w:pPr>
    </w:p>
    <w:p w:rsidR="008D09C4" w:rsidRDefault="005C00B9" w:rsidP="00CC4294">
      <w:pPr>
        <w:autoSpaceDE w:val="0"/>
        <w:autoSpaceDN w:val="0"/>
        <w:adjustRightInd w:val="0"/>
        <w:spacing w:after="0" w:line="240" w:lineRule="auto"/>
        <w:ind w:firstLine="720"/>
        <w:jc w:val="both"/>
        <w:rPr>
          <w:rFonts w:asciiTheme="majorBidi" w:eastAsia="Calibri-Light" w:hAnsiTheme="majorBidi" w:cstheme="majorBidi"/>
          <w:sz w:val="24"/>
          <w:szCs w:val="24"/>
          <w:lang w:val="sr-Cyrl-RS"/>
        </w:rPr>
      </w:pPr>
      <w:r>
        <w:rPr>
          <w:rFonts w:asciiTheme="majorBidi" w:eastAsia="Calibri-Light" w:hAnsiTheme="majorBidi" w:cstheme="majorBidi"/>
          <w:sz w:val="24"/>
          <w:szCs w:val="24"/>
          <w:lang w:val="sr-Cyrl-RS"/>
        </w:rPr>
        <w:t>У Чилеу, кроз FIA пројекат, успели су</w:t>
      </w:r>
      <w:r w:rsidRPr="005C00B9">
        <w:rPr>
          <w:rFonts w:asciiTheme="majorBidi" w:eastAsia="Calibri-Light" w:hAnsiTheme="majorBidi" w:cstheme="majorBidi"/>
          <w:sz w:val="24"/>
          <w:szCs w:val="24"/>
          <w:lang w:val="sr-Cyrl-RS"/>
        </w:rPr>
        <w:t xml:space="preserve"> да валидира</w:t>
      </w:r>
      <w:r>
        <w:rPr>
          <w:rFonts w:asciiTheme="majorBidi" w:eastAsia="Calibri-Light" w:hAnsiTheme="majorBidi" w:cstheme="majorBidi"/>
          <w:sz w:val="24"/>
          <w:szCs w:val="24"/>
          <w:lang w:val="sr-Cyrl-RS"/>
        </w:rPr>
        <w:t>ју</w:t>
      </w:r>
      <w:r w:rsidRPr="005C00B9">
        <w:rPr>
          <w:rFonts w:asciiTheme="majorBidi" w:eastAsia="Calibri-Light" w:hAnsiTheme="majorBidi" w:cstheme="majorBidi"/>
          <w:sz w:val="24"/>
          <w:szCs w:val="24"/>
          <w:lang w:val="sr-Cyrl-RS"/>
        </w:rPr>
        <w:t xml:space="preserve"> стратегију кас</w:t>
      </w:r>
      <w:r>
        <w:rPr>
          <w:rFonts w:asciiTheme="majorBidi" w:eastAsia="Calibri-Light" w:hAnsiTheme="majorBidi" w:cstheme="majorBidi"/>
          <w:sz w:val="24"/>
          <w:szCs w:val="24"/>
          <w:lang w:val="sr-Cyrl-RS"/>
        </w:rPr>
        <w:t>не DI након бербе којом</w:t>
      </w:r>
      <w:r w:rsidRPr="005C00B9">
        <w:rPr>
          <w:rFonts w:asciiTheme="majorBidi" w:eastAsia="Calibri-Light" w:hAnsiTheme="majorBidi" w:cstheme="majorBidi"/>
          <w:sz w:val="24"/>
          <w:szCs w:val="24"/>
          <w:lang w:val="sr-Cyrl-RS"/>
        </w:rPr>
        <w:t xml:space="preserve"> се може управљати не само помоћу коморе под притиском већ и помоћу нових т</w:t>
      </w:r>
      <w:r>
        <w:rPr>
          <w:rFonts w:asciiTheme="majorBidi" w:eastAsia="Calibri-Light" w:hAnsiTheme="majorBidi" w:cstheme="majorBidi"/>
          <w:sz w:val="24"/>
          <w:szCs w:val="24"/>
          <w:lang w:val="sr-Cyrl-RS"/>
        </w:rPr>
        <w:t>ехнологија мерења стреса од суше</w:t>
      </w:r>
      <w:r w:rsidRPr="005C00B9">
        <w:rPr>
          <w:rFonts w:asciiTheme="majorBidi" w:eastAsia="Calibri-Light" w:hAnsiTheme="majorBidi" w:cstheme="majorBidi"/>
          <w:sz w:val="24"/>
          <w:szCs w:val="24"/>
          <w:lang w:val="sr-Cyrl-RS"/>
        </w:rPr>
        <w:t>, као што је тензиометар биљака.</w:t>
      </w:r>
      <w:r>
        <w:rPr>
          <w:rFonts w:asciiTheme="majorBidi" w:eastAsia="Calibri-Light" w:hAnsiTheme="majorBidi" w:cstheme="majorBidi"/>
          <w:sz w:val="24"/>
          <w:szCs w:val="24"/>
          <w:lang w:val="sr-Cyrl-RS"/>
        </w:rPr>
        <w:t xml:space="preserve"> Овај пројекат је постигао</w:t>
      </w:r>
      <w:r w:rsidRPr="005C00B9">
        <w:rPr>
          <w:rFonts w:asciiTheme="majorBidi" w:eastAsia="Calibri-Light" w:hAnsiTheme="majorBidi" w:cstheme="majorBidi"/>
          <w:sz w:val="24"/>
          <w:szCs w:val="24"/>
          <w:lang w:val="sr-Cyrl-RS"/>
        </w:rPr>
        <w:t xml:space="preserve"> уштеду воде од скоро 20% без утицаја на принос или квалитет плода током више од три сезоне </w:t>
      </w:r>
      <w:r w:rsidR="00CC4294">
        <w:rPr>
          <w:rFonts w:asciiTheme="majorBidi" w:eastAsia="Calibri-Light" w:hAnsiTheme="majorBidi" w:cstheme="majorBidi"/>
          <w:sz w:val="24"/>
          <w:szCs w:val="24"/>
          <w:lang w:val="sr-Cyrl-RS"/>
        </w:rPr>
        <w:t>испитивања</w:t>
      </w:r>
      <w:r w:rsidRPr="005C00B9">
        <w:rPr>
          <w:rFonts w:asciiTheme="majorBidi" w:eastAsia="Calibri-Light" w:hAnsiTheme="majorBidi" w:cstheme="majorBidi"/>
          <w:sz w:val="24"/>
          <w:szCs w:val="24"/>
          <w:lang w:val="sr-Cyrl-RS"/>
        </w:rPr>
        <w:t>. Слично томе, пупољак и цветање нису били погођени јачином стреса од воде постигнутог применом DI, што пружа већу сигурност за коришћење ове праксе у будућим сезонама.</w:t>
      </w:r>
    </w:p>
    <w:p w:rsidR="008D09C4" w:rsidRDefault="008D09C4" w:rsidP="00892E76">
      <w:pPr>
        <w:autoSpaceDE w:val="0"/>
        <w:autoSpaceDN w:val="0"/>
        <w:adjustRightInd w:val="0"/>
        <w:spacing w:after="0" w:line="240" w:lineRule="auto"/>
        <w:ind w:firstLine="720"/>
        <w:rPr>
          <w:rFonts w:asciiTheme="majorBidi" w:eastAsia="Calibri-Light" w:hAnsiTheme="majorBidi" w:cstheme="majorBidi"/>
          <w:sz w:val="24"/>
          <w:szCs w:val="24"/>
          <w:lang w:val="sr-Cyrl-RS"/>
        </w:rPr>
      </w:pPr>
    </w:p>
    <w:p w:rsidR="005C00B9" w:rsidRPr="005C00B9" w:rsidRDefault="005C00B9" w:rsidP="00CC4294">
      <w:pPr>
        <w:autoSpaceDE w:val="0"/>
        <w:autoSpaceDN w:val="0"/>
        <w:adjustRightInd w:val="0"/>
        <w:spacing w:after="0" w:line="240" w:lineRule="auto"/>
        <w:ind w:firstLine="720"/>
        <w:jc w:val="both"/>
        <w:rPr>
          <w:rFonts w:asciiTheme="majorBidi" w:eastAsia="Calibri-Light" w:hAnsiTheme="majorBidi" w:cstheme="majorBidi"/>
          <w:sz w:val="24"/>
          <w:szCs w:val="24"/>
          <w:lang w:val="sr-Cyrl-RS"/>
        </w:rPr>
      </w:pPr>
      <w:r w:rsidRPr="005C00B9">
        <w:rPr>
          <w:rFonts w:asciiTheme="majorBidi" w:eastAsia="Calibri-Light" w:hAnsiTheme="majorBidi" w:cstheme="majorBidi"/>
          <w:sz w:val="24"/>
          <w:szCs w:val="24"/>
          <w:lang w:val="sr-Cyrl-RS"/>
        </w:rPr>
        <w:t>На неким локацијама у централним, централно-јужним и јужним регионима</w:t>
      </w:r>
      <w:r>
        <w:rPr>
          <w:rFonts w:asciiTheme="majorBidi" w:eastAsia="Calibri-Light" w:hAnsiTheme="majorBidi" w:cstheme="majorBidi"/>
          <w:sz w:val="24"/>
          <w:szCs w:val="24"/>
          <w:lang w:val="sr-Cyrl-RS"/>
        </w:rPr>
        <w:t xml:space="preserve"> Чилеа</w:t>
      </w:r>
      <w:r w:rsidRPr="005C00B9">
        <w:rPr>
          <w:rFonts w:asciiTheme="majorBidi" w:eastAsia="Calibri-Light" w:hAnsiTheme="majorBidi" w:cstheme="majorBidi"/>
          <w:sz w:val="24"/>
          <w:szCs w:val="24"/>
          <w:lang w:val="sr-Cyrl-RS"/>
        </w:rPr>
        <w:t xml:space="preserve">, већа доступност воде за наводњавање током пролећа доводи до услова високог вегетативног раста (индекс </w:t>
      </w:r>
      <w:r>
        <w:rPr>
          <w:rFonts w:asciiTheme="majorBidi" w:eastAsia="Calibri-Light" w:hAnsiTheme="majorBidi" w:cstheme="majorBidi"/>
          <w:sz w:val="24"/>
          <w:szCs w:val="24"/>
          <w:lang w:val="sr-Cyrl-RS"/>
        </w:rPr>
        <w:t xml:space="preserve">површине листа &gt;4,0). Уз умерену до високу </w:t>
      </w:r>
      <w:r w:rsidR="00CC4294">
        <w:rPr>
          <w:rFonts w:asciiTheme="majorBidi" w:eastAsia="Calibri-Light" w:hAnsiTheme="majorBidi" w:cstheme="majorBidi"/>
          <w:sz w:val="24"/>
          <w:szCs w:val="24"/>
          <w:lang w:val="sr-Cyrl-RS"/>
        </w:rPr>
        <w:t>стопу испаравања</w:t>
      </w:r>
      <w:r w:rsidRPr="005C00B9">
        <w:rPr>
          <w:rFonts w:asciiTheme="majorBidi" w:eastAsia="Calibri-Light" w:hAnsiTheme="majorBidi" w:cstheme="majorBidi"/>
          <w:sz w:val="24"/>
          <w:szCs w:val="24"/>
          <w:lang w:val="sr-Cyrl-RS"/>
        </w:rPr>
        <w:t>, вероватно је да ће стопе транспирације бити високе. У овим подручјима се обично користе два приступа наводњавању трешања.</w:t>
      </w:r>
    </w:p>
    <w:p w:rsidR="008D09C4" w:rsidRDefault="005C00B9" w:rsidP="00CC4294">
      <w:pPr>
        <w:autoSpaceDE w:val="0"/>
        <w:autoSpaceDN w:val="0"/>
        <w:adjustRightInd w:val="0"/>
        <w:spacing w:after="0" w:line="240" w:lineRule="auto"/>
        <w:ind w:firstLine="720"/>
        <w:jc w:val="both"/>
        <w:rPr>
          <w:rFonts w:asciiTheme="majorBidi" w:eastAsia="Calibri-Light" w:hAnsiTheme="majorBidi" w:cstheme="majorBidi"/>
          <w:sz w:val="24"/>
          <w:szCs w:val="24"/>
          <w:lang w:val="sr-Cyrl-RS"/>
        </w:rPr>
      </w:pPr>
      <w:r w:rsidRPr="005C00B9">
        <w:rPr>
          <w:rFonts w:asciiTheme="majorBidi" w:eastAsia="Calibri-Light" w:hAnsiTheme="majorBidi" w:cstheme="majorBidi"/>
          <w:sz w:val="24"/>
          <w:szCs w:val="24"/>
          <w:lang w:val="sr-Cyrl-RS"/>
        </w:rPr>
        <w:t>С једне стране, они са довољно воде за целу сезону често примењују количину наводњавања близу или већу од максималне потребе воћњака за водом (ETc близу 8.000 m³/ha/годишње). У овим случајевима, примена воде може достићи 10.000 m³/ha/годишње.</w:t>
      </w:r>
    </w:p>
    <w:p w:rsidR="005C00B9" w:rsidRPr="005C00B9" w:rsidRDefault="005C00B9" w:rsidP="00CC4294">
      <w:pPr>
        <w:autoSpaceDE w:val="0"/>
        <w:autoSpaceDN w:val="0"/>
        <w:adjustRightInd w:val="0"/>
        <w:spacing w:after="0" w:line="240" w:lineRule="auto"/>
        <w:ind w:firstLine="720"/>
        <w:jc w:val="both"/>
        <w:rPr>
          <w:rFonts w:asciiTheme="majorBidi" w:eastAsia="Calibri-Light" w:hAnsiTheme="majorBidi" w:cstheme="majorBidi"/>
          <w:sz w:val="24"/>
          <w:szCs w:val="24"/>
          <w:lang w:val="sr-Cyrl-RS"/>
        </w:rPr>
      </w:pPr>
      <w:r w:rsidRPr="005C00B9">
        <w:rPr>
          <w:rFonts w:asciiTheme="majorBidi" w:eastAsia="Calibri-Light" w:hAnsiTheme="majorBidi" w:cstheme="majorBidi"/>
          <w:sz w:val="24"/>
          <w:szCs w:val="24"/>
          <w:lang w:val="sr-Cyrl-RS"/>
        </w:rPr>
        <w:t xml:space="preserve">Иако биљке трешње могу показати високе приносе под овим условима наводњавања, профитабилност воћњака није оптимална због виших трошкова енергије за транспорт воде са места екстракције (дубоки бунари преко 50 м), повећаног губитка хранљивих материја услед испирања, виших трошкова сузбијања корова, повећаног притиска болести од бактеријског рака и </w:t>
      </w:r>
      <w:r w:rsidRPr="009D1C87">
        <w:rPr>
          <w:rFonts w:asciiTheme="majorBidi" w:eastAsia="Calibri-Light" w:hAnsiTheme="majorBidi" w:cstheme="majorBidi"/>
          <w:i/>
          <w:iCs/>
          <w:sz w:val="24"/>
          <w:szCs w:val="24"/>
          <w:lang w:val="sr-Cyrl-RS"/>
        </w:rPr>
        <w:t>Phytophthora spp</w:t>
      </w:r>
      <w:r w:rsidRPr="005C00B9">
        <w:rPr>
          <w:rFonts w:asciiTheme="majorBidi" w:eastAsia="Calibri-Light" w:hAnsiTheme="majorBidi" w:cstheme="majorBidi"/>
          <w:sz w:val="24"/>
          <w:szCs w:val="24"/>
          <w:lang w:val="sr-Cyrl-RS"/>
        </w:rPr>
        <w:t>., и повећаних физиолошких проблема повезаних са недостатком кисеоника у земљишту (сла</w:t>
      </w:r>
      <w:r w:rsidR="00CC4294">
        <w:rPr>
          <w:rFonts w:asciiTheme="majorBidi" w:eastAsia="Calibri-Light" w:hAnsiTheme="majorBidi" w:cstheme="majorBidi"/>
          <w:sz w:val="24"/>
          <w:szCs w:val="24"/>
          <w:lang w:val="sr-Cyrl-RS"/>
        </w:rPr>
        <w:t>б раст корена, затварање стома</w:t>
      </w:r>
      <w:r w:rsidRPr="005C00B9">
        <w:rPr>
          <w:rFonts w:asciiTheme="majorBidi" w:eastAsia="Calibri-Light" w:hAnsiTheme="majorBidi" w:cstheme="majorBidi"/>
          <w:sz w:val="24"/>
          <w:szCs w:val="24"/>
          <w:lang w:val="sr-Cyrl-RS"/>
        </w:rPr>
        <w:t xml:space="preserve">, смањена фотосинтеза, токсичност Fe или Al и </w:t>
      </w:r>
      <w:r w:rsidR="009D1C87">
        <w:rPr>
          <w:rFonts w:asciiTheme="majorBidi" w:eastAsia="Calibri-Light" w:hAnsiTheme="majorBidi" w:cstheme="majorBidi"/>
          <w:sz w:val="24"/>
          <w:szCs w:val="24"/>
          <w:lang w:val="sr-Cyrl-RS"/>
        </w:rPr>
        <w:t>омекшавање воћа</w:t>
      </w:r>
      <w:r w:rsidRPr="005C00B9">
        <w:rPr>
          <w:rFonts w:asciiTheme="majorBidi" w:eastAsia="Calibri-Light" w:hAnsiTheme="majorBidi" w:cstheme="majorBidi"/>
          <w:sz w:val="24"/>
          <w:szCs w:val="24"/>
          <w:lang w:val="sr-Cyrl-RS"/>
        </w:rPr>
        <w:t>, између осталог).</w:t>
      </w:r>
      <w:r w:rsidR="00CC4294">
        <w:rPr>
          <w:rFonts w:asciiTheme="majorBidi" w:eastAsia="Calibri-Light" w:hAnsiTheme="majorBidi" w:cstheme="majorBidi"/>
          <w:sz w:val="24"/>
          <w:szCs w:val="24"/>
          <w:lang w:val="sr-Cyrl-RS"/>
        </w:rPr>
        <w:t xml:space="preserve"> </w:t>
      </w:r>
      <w:r w:rsidRPr="005C00B9">
        <w:rPr>
          <w:rFonts w:asciiTheme="majorBidi" w:eastAsia="Calibri-Light" w:hAnsiTheme="majorBidi" w:cstheme="majorBidi"/>
          <w:sz w:val="24"/>
          <w:szCs w:val="24"/>
          <w:lang w:val="sr-Cyrl-RS"/>
        </w:rPr>
        <w:lastRenderedPageBreak/>
        <w:t xml:space="preserve">Стога се може рећи да прекомерна примена воде за наводњавање смањује </w:t>
      </w:r>
      <w:r w:rsidR="009D1C87">
        <w:rPr>
          <w:rFonts w:asciiTheme="majorBidi" w:eastAsia="Calibri-Light" w:hAnsiTheme="majorBidi" w:cstheme="majorBidi"/>
          <w:sz w:val="24"/>
          <w:szCs w:val="24"/>
          <w:lang w:val="sr-Cyrl-RS"/>
        </w:rPr>
        <w:t>профитабилност воћњака</w:t>
      </w:r>
      <w:r w:rsidRPr="005C00B9">
        <w:rPr>
          <w:rFonts w:asciiTheme="majorBidi" w:eastAsia="Calibri-Light" w:hAnsiTheme="majorBidi" w:cstheme="majorBidi"/>
          <w:sz w:val="24"/>
          <w:szCs w:val="24"/>
          <w:lang w:val="sr-Cyrl-RS"/>
        </w:rPr>
        <w:t>.</w:t>
      </w:r>
    </w:p>
    <w:p w:rsidR="005C00B9" w:rsidRPr="005C00B9" w:rsidRDefault="005C00B9" w:rsidP="00CC4294">
      <w:pPr>
        <w:autoSpaceDE w:val="0"/>
        <w:autoSpaceDN w:val="0"/>
        <w:adjustRightInd w:val="0"/>
        <w:spacing w:after="0" w:line="240" w:lineRule="auto"/>
        <w:ind w:firstLine="720"/>
        <w:jc w:val="both"/>
        <w:rPr>
          <w:rFonts w:asciiTheme="majorBidi" w:eastAsia="Calibri-Light" w:hAnsiTheme="majorBidi" w:cstheme="majorBidi"/>
          <w:sz w:val="24"/>
          <w:szCs w:val="24"/>
          <w:lang w:val="sr-Cyrl-RS"/>
        </w:rPr>
      </w:pPr>
      <w:r w:rsidRPr="005C00B9">
        <w:rPr>
          <w:rFonts w:asciiTheme="majorBidi" w:eastAsia="Calibri-Light" w:hAnsiTheme="majorBidi" w:cstheme="majorBidi"/>
          <w:sz w:val="24"/>
          <w:szCs w:val="24"/>
          <w:lang w:val="sr-Cyrl-RS"/>
        </w:rPr>
        <w:t xml:space="preserve">Ретко помињан аспект примене великих количина воде за наводњавање је </w:t>
      </w:r>
      <w:r w:rsidR="009D1C87">
        <w:rPr>
          <w:rFonts w:asciiTheme="majorBidi" w:eastAsia="Calibri-Light" w:hAnsiTheme="majorBidi" w:cstheme="majorBidi"/>
          <w:sz w:val="24"/>
          <w:szCs w:val="24"/>
          <w:lang w:val="sr-Cyrl-RS"/>
        </w:rPr>
        <w:t>опортунитетни трошак</w:t>
      </w:r>
      <w:r w:rsidRPr="005C00B9">
        <w:rPr>
          <w:rFonts w:asciiTheme="majorBidi" w:eastAsia="Calibri-Light" w:hAnsiTheme="majorBidi" w:cstheme="majorBidi"/>
          <w:sz w:val="24"/>
          <w:szCs w:val="24"/>
          <w:lang w:val="sr-Cyrl-RS"/>
        </w:rPr>
        <w:t>, дефинисан као вредност алтернативе која се пропушта приликом доношења одлуке, што укључује користи које би се могле добити да је та опција изабрана.</w:t>
      </w:r>
    </w:p>
    <w:p w:rsidR="005C00B9" w:rsidRPr="005C00B9" w:rsidRDefault="005C00B9" w:rsidP="00CC4294">
      <w:pPr>
        <w:autoSpaceDE w:val="0"/>
        <w:autoSpaceDN w:val="0"/>
        <w:adjustRightInd w:val="0"/>
        <w:spacing w:after="0" w:line="240" w:lineRule="auto"/>
        <w:ind w:firstLine="720"/>
        <w:jc w:val="both"/>
        <w:rPr>
          <w:rFonts w:asciiTheme="majorBidi" w:eastAsia="Calibri-Light" w:hAnsiTheme="majorBidi" w:cstheme="majorBidi"/>
          <w:sz w:val="24"/>
          <w:szCs w:val="24"/>
          <w:lang w:val="sr-Cyrl-RS"/>
        </w:rPr>
      </w:pPr>
      <w:r w:rsidRPr="005C00B9">
        <w:rPr>
          <w:rFonts w:asciiTheme="majorBidi" w:eastAsia="Calibri-Light" w:hAnsiTheme="majorBidi" w:cstheme="majorBidi"/>
          <w:sz w:val="24"/>
          <w:szCs w:val="24"/>
          <w:lang w:val="sr-Cyrl-RS"/>
        </w:rPr>
        <w:t xml:space="preserve">Једноставно речено, шта се још могло учинити са вишком воде? На пример, ако </w:t>
      </w:r>
      <w:r w:rsidR="009D1C87">
        <w:rPr>
          <w:rFonts w:asciiTheme="majorBidi" w:eastAsia="Calibri-Light" w:hAnsiTheme="majorBidi" w:cstheme="majorBidi"/>
          <w:sz w:val="24"/>
          <w:szCs w:val="24"/>
          <w:lang w:val="sr-Cyrl-RS"/>
        </w:rPr>
        <w:t>трешњик у пуном роду</w:t>
      </w:r>
      <w:r w:rsidRPr="005C00B9">
        <w:rPr>
          <w:rFonts w:asciiTheme="majorBidi" w:eastAsia="Calibri-Light" w:hAnsiTheme="majorBidi" w:cstheme="majorBidi"/>
          <w:sz w:val="24"/>
          <w:szCs w:val="24"/>
          <w:lang w:val="sr-Cyrl-RS"/>
        </w:rPr>
        <w:t xml:space="preserve"> има кумулативни </w:t>
      </w:r>
      <w:r w:rsidR="009D1C87">
        <w:rPr>
          <w:rFonts w:asciiTheme="majorBidi" w:eastAsia="Calibri-Light" w:hAnsiTheme="majorBidi" w:cstheme="majorBidi"/>
          <w:sz w:val="24"/>
          <w:szCs w:val="24"/>
          <w:lang w:val="sr-Cyrl-RS"/>
        </w:rPr>
        <w:t>у</w:t>
      </w:r>
      <w:r w:rsidRPr="005C00B9">
        <w:rPr>
          <w:rFonts w:asciiTheme="majorBidi" w:eastAsia="Calibri-Light" w:hAnsiTheme="majorBidi" w:cstheme="majorBidi"/>
          <w:sz w:val="24"/>
          <w:szCs w:val="24"/>
          <w:lang w:val="sr-Cyrl-RS"/>
        </w:rPr>
        <w:t>трошак заливања (ETc) од 7.000 m³/ha/годишње, али се примењује 9.000 m³/ha/годишње</w:t>
      </w:r>
      <w:r w:rsidR="009D1C87">
        <w:rPr>
          <w:rFonts w:asciiTheme="majorBidi" w:eastAsia="Calibri-Light" w:hAnsiTheme="majorBidi" w:cstheme="majorBidi"/>
          <w:sz w:val="24"/>
          <w:szCs w:val="24"/>
          <w:lang w:val="sr-Cyrl-RS"/>
        </w:rPr>
        <w:t>, прекомерно заливање 3,5 х</w:t>
      </w:r>
      <w:r w:rsidRPr="005C00B9">
        <w:rPr>
          <w:rFonts w:asciiTheme="majorBidi" w:eastAsia="Calibri-Light" w:hAnsiTheme="majorBidi" w:cstheme="majorBidi"/>
          <w:sz w:val="24"/>
          <w:szCs w:val="24"/>
          <w:lang w:val="sr-Cyrl-RS"/>
        </w:rPr>
        <w:t>а трешања било би довољно за наводњавањ</w:t>
      </w:r>
      <w:r w:rsidR="00CC4294">
        <w:rPr>
          <w:rFonts w:asciiTheme="majorBidi" w:eastAsia="Calibri-Light" w:hAnsiTheme="majorBidi" w:cstheme="majorBidi"/>
          <w:sz w:val="24"/>
          <w:szCs w:val="24"/>
          <w:lang w:val="sr-Cyrl-RS"/>
        </w:rPr>
        <w:t>е једног хектара трешања у пуном роду</w:t>
      </w:r>
      <w:r w:rsidRPr="005C00B9">
        <w:rPr>
          <w:rFonts w:asciiTheme="majorBidi" w:eastAsia="Calibri-Light" w:hAnsiTheme="majorBidi" w:cstheme="majorBidi"/>
          <w:sz w:val="24"/>
          <w:szCs w:val="24"/>
          <w:lang w:val="sr-Cyrl-RS"/>
        </w:rPr>
        <w:t xml:space="preserve"> током сезоне.</w:t>
      </w:r>
    </w:p>
    <w:p w:rsidR="005C00B9" w:rsidRPr="005C00B9" w:rsidRDefault="005C00B9" w:rsidP="00CC4294">
      <w:pPr>
        <w:autoSpaceDE w:val="0"/>
        <w:autoSpaceDN w:val="0"/>
        <w:adjustRightInd w:val="0"/>
        <w:spacing w:after="0" w:line="240" w:lineRule="auto"/>
        <w:ind w:firstLine="720"/>
        <w:jc w:val="both"/>
        <w:rPr>
          <w:rFonts w:asciiTheme="majorBidi" w:eastAsia="Calibri-Light" w:hAnsiTheme="majorBidi" w:cstheme="majorBidi"/>
          <w:sz w:val="24"/>
          <w:szCs w:val="24"/>
          <w:lang w:val="sr-Cyrl-RS"/>
        </w:rPr>
      </w:pPr>
      <w:r w:rsidRPr="005C00B9">
        <w:rPr>
          <w:rFonts w:asciiTheme="majorBidi" w:eastAsia="Calibri-Light" w:hAnsiTheme="majorBidi" w:cstheme="majorBidi"/>
          <w:sz w:val="24"/>
          <w:szCs w:val="24"/>
          <w:lang w:val="sr-Cyrl-RS"/>
        </w:rPr>
        <w:t>Свест о опортунитетним трошковима воде је фундам</w:t>
      </w:r>
      <w:r w:rsidR="00CC4294">
        <w:rPr>
          <w:rFonts w:asciiTheme="majorBidi" w:eastAsia="Calibri-Light" w:hAnsiTheme="majorBidi" w:cstheme="majorBidi"/>
          <w:sz w:val="24"/>
          <w:szCs w:val="24"/>
          <w:lang w:val="sr-Cyrl-RS"/>
        </w:rPr>
        <w:t>ентална основа за примену дефицитар</w:t>
      </w:r>
      <w:r w:rsidRPr="005C00B9">
        <w:rPr>
          <w:rFonts w:asciiTheme="majorBidi" w:eastAsia="Calibri-Light" w:hAnsiTheme="majorBidi" w:cstheme="majorBidi"/>
          <w:sz w:val="24"/>
          <w:szCs w:val="24"/>
          <w:lang w:val="sr-Cyrl-RS"/>
        </w:rPr>
        <w:t>ног заливања (DI), чак и под условима осигуране доступности воде. Ако DI није пожељан, стратегија коју треба следити је једноставно избегавање прекомерног заливања!</w:t>
      </w:r>
    </w:p>
    <w:p w:rsidR="005C00B9" w:rsidRPr="005C00B9" w:rsidRDefault="005C00B9" w:rsidP="00CC4294">
      <w:pPr>
        <w:autoSpaceDE w:val="0"/>
        <w:autoSpaceDN w:val="0"/>
        <w:adjustRightInd w:val="0"/>
        <w:spacing w:after="0" w:line="240" w:lineRule="auto"/>
        <w:ind w:firstLine="720"/>
        <w:jc w:val="both"/>
        <w:rPr>
          <w:rFonts w:asciiTheme="majorBidi" w:eastAsia="Calibri-Light" w:hAnsiTheme="majorBidi" w:cstheme="majorBidi"/>
          <w:sz w:val="24"/>
          <w:szCs w:val="24"/>
          <w:lang w:val="sr-Cyrl-RS"/>
        </w:rPr>
      </w:pPr>
      <w:r w:rsidRPr="005C00B9">
        <w:rPr>
          <w:rFonts w:asciiTheme="majorBidi" w:eastAsia="Calibri-Light" w:hAnsiTheme="majorBidi" w:cstheme="majorBidi"/>
          <w:sz w:val="24"/>
          <w:szCs w:val="24"/>
          <w:lang w:val="sr-Cyrl-RS"/>
        </w:rPr>
        <w:t>Да би се то постигло, неопходно је:</w:t>
      </w:r>
    </w:p>
    <w:p w:rsidR="005C00B9" w:rsidRPr="005C00B9" w:rsidRDefault="005C00B9" w:rsidP="00CC4294">
      <w:pPr>
        <w:autoSpaceDE w:val="0"/>
        <w:autoSpaceDN w:val="0"/>
        <w:adjustRightInd w:val="0"/>
        <w:spacing w:after="0" w:line="240" w:lineRule="auto"/>
        <w:ind w:firstLine="720"/>
        <w:jc w:val="both"/>
        <w:rPr>
          <w:rFonts w:asciiTheme="majorBidi" w:eastAsia="Calibri-Light" w:hAnsiTheme="majorBidi" w:cstheme="majorBidi"/>
          <w:sz w:val="24"/>
          <w:szCs w:val="24"/>
          <w:lang w:val="sr-Cyrl-RS"/>
        </w:rPr>
      </w:pPr>
      <w:r w:rsidRPr="005C00B9">
        <w:rPr>
          <w:rFonts w:asciiTheme="majorBidi" w:eastAsia="Calibri-Light" w:hAnsiTheme="majorBidi" w:cstheme="majorBidi"/>
          <w:sz w:val="24"/>
          <w:szCs w:val="24"/>
          <w:lang w:val="sr-Cyrl-RS"/>
        </w:rPr>
        <w:t>1. прецизно забележити количину воде за заливање помоћу мерача протока;</w:t>
      </w:r>
    </w:p>
    <w:p w:rsidR="005C00B9" w:rsidRDefault="005C00B9" w:rsidP="00CC4294">
      <w:pPr>
        <w:autoSpaceDE w:val="0"/>
        <w:autoSpaceDN w:val="0"/>
        <w:adjustRightInd w:val="0"/>
        <w:spacing w:after="0" w:line="240" w:lineRule="auto"/>
        <w:ind w:firstLine="720"/>
        <w:jc w:val="both"/>
        <w:rPr>
          <w:rFonts w:asciiTheme="majorBidi" w:eastAsia="Calibri-Light" w:hAnsiTheme="majorBidi" w:cstheme="majorBidi"/>
          <w:sz w:val="24"/>
          <w:szCs w:val="24"/>
          <w:lang w:val="sr-Cyrl-RS"/>
        </w:rPr>
      </w:pPr>
      <w:r w:rsidRPr="005C00B9">
        <w:rPr>
          <w:rFonts w:asciiTheme="majorBidi" w:eastAsia="Calibri-Light" w:hAnsiTheme="majorBidi" w:cstheme="majorBidi"/>
          <w:sz w:val="24"/>
          <w:szCs w:val="24"/>
          <w:lang w:val="sr-Cyrl-RS"/>
        </w:rPr>
        <w:t>2. прецизно проценити максималну потребу за водом (ETc) на основу вегетативног развоја крошње.</w:t>
      </w:r>
    </w:p>
    <w:p w:rsidR="009D1C87" w:rsidRDefault="009D1C87" w:rsidP="00CC4294">
      <w:pPr>
        <w:autoSpaceDE w:val="0"/>
        <w:autoSpaceDN w:val="0"/>
        <w:adjustRightInd w:val="0"/>
        <w:spacing w:after="0" w:line="240" w:lineRule="auto"/>
        <w:ind w:firstLine="720"/>
        <w:jc w:val="both"/>
        <w:rPr>
          <w:rFonts w:asciiTheme="majorBidi" w:eastAsia="Calibri-Light" w:hAnsiTheme="majorBidi" w:cstheme="majorBidi"/>
          <w:sz w:val="24"/>
          <w:szCs w:val="24"/>
          <w:lang w:val="sr-Cyrl-RS"/>
        </w:rPr>
      </w:pPr>
    </w:p>
    <w:p w:rsidR="009D1C87" w:rsidRPr="009D1C87" w:rsidRDefault="009D1C87" w:rsidP="00CC4294">
      <w:pPr>
        <w:autoSpaceDE w:val="0"/>
        <w:autoSpaceDN w:val="0"/>
        <w:adjustRightInd w:val="0"/>
        <w:spacing w:after="0" w:line="240" w:lineRule="auto"/>
        <w:ind w:firstLine="720"/>
        <w:jc w:val="both"/>
        <w:rPr>
          <w:rFonts w:asciiTheme="majorBidi" w:eastAsia="Calibri-Light" w:hAnsiTheme="majorBidi" w:cstheme="majorBidi"/>
          <w:sz w:val="24"/>
          <w:szCs w:val="24"/>
          <w:lang w:val="sr-Cyrl-RS"/>
        </w:rPr>
      </w:pPr>
      <w:r w:rsidRPr="009D1C87">
        <w:rPr>
          <w:rFonts w:asciiTheme="majorBidi" w:eastAsia="Calibri-Light" w:hAnsiTheme="majorBidi" w:cstheme="majorBidi"/>
          <w:sz w:val="24"/>
          <w:szCs w:val="24"/>
          <w:lang w:val="sr-Cyrl-RS"/>
        </w:rPr>
        <w:t>Коначно, оптимизација наводњавања код трешања, као и код других воћака, зависи од правилне употребе технологија које нам омогућавају објективно управ</w:t>
      </w:r>
      <w:r>
        <w:rPr>
          <w:rFonts w:asciiTheme="majorBidi" w:eastAsia="Calibri-Light" w:hAnsiTheme="majorBidi" w:cstheme="majorBidi"/>
          <w:sz w:val="24"/>
          <w:szCs w:val="24"/>
          <w:lang w:val="sr-Cyrl-RS"/>
        </w:rPr>
        <w:t>љање водним ресурсима, изузимају</w:t>
      </w:r>
      <w:r w:rsidRPr="009D1C87">
        <w:rPr>
          <w:rFonts w:asciiTheme="majorBidi" w:eastAsia="Calibri-Light" w:hAnsiTheme="majorBidi" w:cstheme="majorBidi"/>
          <w:sz w:val="24"/>
          <w:szCs w:val="24"/>
          <w:lang w:val="sr-Cyrl-RS"/>
        </w:rPr>
        <w:t>ћи субјективност као алат подршке, а не</w:t>
      </w:r>
      <w:r w:rsidR="00CC4294">
        <w:rPr>
          <w:rFonts w:asciiTheme="majorBidi" w:eastAsia="Calibri-Light" w:hAnsiTheme="majorBidi" w:cstheme="majorBidi"/>
          <w:sz w:val="24"/>
          <w:szCs w:val="24"/>
          <w:lang w:val="sr-Cyrl-RS"/>
        </w:rPr>
        <w:t xml:space="preserve"> као</w:t>
      </w:r>
      <w:r w:rsidRPr="009D1C87">
        <w:rPr>
          <w:rFonts w:asciiTheme="majorBidi" w:eastAsia="Calibri-Light" w:hAnsiTheme="majorBidi" w:cstheme="majorBidi"/>
          <w:sz w:val="24"/>
          <w:szCs w:val="24"/>
          <w:lang w:val="sr-Cyrl-RS"/>
        </w:rPr>
        <w:t xml:space="preserve"> критеријум за доношење одлука.</w:t>
      </w:r>
    </w:p>
    <w:p w:rsidR="009D1C87" w:rsidRPr="009D1C87" w:rsidRDefault="009D1C87" w:rsidP="00CC4294">
      <w:pPr>
        <w:autoSpaceDE w:val="0"/>
        <w:autoSpaceDN w:val="0"/>
        <w:adjustRightInd w:val="0"/>
        <w:spacing w:after="0" w:line="240" w:lineRule="auto"/>
        <w:ind w:firstLine="720"/>
        <w:jc w:val="both"/>
        <w:rPr>
          <w:rFonts w:asciiTheme="majorBidi" w:eastAsia="Calibri-Light" w:hAnsiTheme="majorBidi" w:cstheme="majorBidi"/>
          <w:sz w:val="24"/>
          <w:szCs w:val="24"/>
          <w:lang w:val="sr-Cyrl-RS"/>
        </w:rPr>
      </w:pPr>
    </w:p>
    <w:p w:rsidR="009D1C87" w:rsidRDefault="009D1C87" w:rsidP="00CC4294">
      <w:pPr>
        <w:autoSpaceDE w:val="0"/>
        <w:autoSpaceDN w:val="0"/>
        <w:adjustRightInd w:val="0"/>
        <w:spacing w:after="0" w:line="240" w:lineRule="auto"/>
        <w:ind w:firstLine="720"/>
        <w:jc w:val="both"/>
        <w:rPr>
          <w:rFonts w:asciiTheme="majorBidi" w:eastAsia="Calibri-Light" w:hAnsiTheme="majorBidi" w:cstheme="majorBidi"/>
          <w:sz w:val="24"/>
          <w:szCs w:val="24"/>
          <w:lang w:val="sr-Cyrl-RS"/>
        </w:rPr>
      </w:pPr>
      <w:r w:rsidRPr="009D1C87">
        <w:rPr>
          <w:rFonts w:asciiTheme="majorBidi" w:eastAsia="Calibri-Light" w:hAnsiTheme="majorBidi" w:cstheme="majorBidi"/>
          <w:sz w:val="24"/>
          <w:szCs w:val="24"/>
          <w:lang w:val="sr-Cyrl-RS"/>
        </w:rPr>
        <w:t xml:space="preserve">Успех спровођења било какве промене у пракси наводњавања захтева адекватан процес </w:t>
      </w:r>
      <w:r w:rsidR="00CC4294">
        <w:rPr>
          <w:rFonts w:asciiTheme="majorBidi" w:eastAsia="Calibri-Light" w:hAnsiTheme="majorBidi" w:cstheme="majorBidi"/>
          <w:sz w:val="24"/>
          <w:szCs w:val="24"/>
          <w:lang w:val="sr-Cyrl-RS"/>
        </w:rPr>
        <w:t>ширења знања</w:t>
      </w:r>
      <w:r w:rsidRPr="009D1C87">
        <w:rPr>
          <w:rFonts w:asciiTheme="majorBidi" w:eastAsia="Calibri-Light" w:hAnsiTheme="majorBidi" w:cstheme="majorBidi"/>
          <w:sz w:val="24"/>
          <w:szCs w:val="24"/>
          <w:lang w:val="sr-Cyrl-RS"/>
        </w:rPr>
        <w:t>, где су примаоци (произвођачи, агрономи, техничари и оператери) познати, а заједно са њима су дефинисани кораци за спровођење и усвајање предложених иновација.</w:t>
      </w:r>
      <w:bookmarkStart w:id="0" w:name="_GoBack"/>
      <w:bookmarkEnd w:id="0"/>
    </w:p>
    <w:p w:rsidR="00137903" w:rsidRPr="00137903" w:rsidRDefault="00137903" w:rsidP="00137903">
      <w:pPr>
        <w:autoSpaceDE w:val="0"/>
        <w:autoSpaceDN w:val="0"/>
        <w:adjustRightInd w:val="0"/>
        <w:spacing w:after="0" w:line="240" w:lineRule="auto"/>
        <w:ind w:firstLine="720"/>
        <w:jc w:val="right"/>
        <w:rPr>
          <w:rFonts w:asciiTheme="majorBidi" w:eastAsia="Calibri-Light" w:hAnsiTheme="majorBidi" w:cstheme="majorBidi"/>
          <w:b/>
          <w:bCs/>
          <w:i/>
          <w:iCs/>
          <w:sz w:val="24"/>
          <w:szCs w:val="24"/>
          <w:lang w:val="sr-Cyrl-RS"/>
        </w:rPr>
      </w:pPr>
      <w:r w:rsidRPr="00137903">
        <w:rPr>
          <w:rFonts w:asciiTheme="majorBidi" w:eastAsia="Calibri-Light" w:hAnsiTheme="majorBidi" w:cstheme="majorBidi"/>
          <w:b/>
          <w:bCs/>
          <w:i/>
          <w:iCs/>
          <w:sz w:val="24"/>
          <w:szCs w:val="24"/>
          <w:lang w:val="sr-Cyrl-RS"/>
        </w:rPr>
        <w:t>др Дејан Маринковић</w:t>
      </w:r>
    </w:p>
    <w:sectPr w:rsidR="00137903" w:rsidRPr="001379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Ligh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3A5667"/>
    <w:multiLevelType w:val="hybridMultilevel"/>
    <w:tmpl w:val="0F9897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F56"/>
    <w:rsid w:val="00053F51"/>
    <w:rsid w:val="00137903"/>
    <w:rsid w:val="00197E10"/>
    <w:rsid w:val="001E4705"/>
    <w:rsid w:val="00210F56"/>
    <w:rsid w:val="00231EB9"/>
    <w:rsid w:val="00267C99"/>
    <w:rsid w:val="0027041F"/>
    <w:rsid w:val="00433C3C"/>
    <w:rsid w:val="00491EB4"/>
    <w:rsid w:val="004D47F5"/>
    <w:rsid w:val="005C00B9"/>
    <w:rsid w:val="005D3832"/>
    <w:rsid w:val="006D4032"/>
    <w:rsid w:val="00871753"/>
    <w:rsid w:val="00892E76"/>
    <w:rsid w:val="008D09C4"/>
    <w:rsid w:val="00922825"/>
    <w:rsid w:val="00964AC2"/>
    <w:rsid w:val="009D1C87"/>
    <w:rsid w:val="009F6EB2"/>
    <w:rsid w:val="00AD2879"/>
    <w:rsid w:val="00BA1B17"/>
    <w:rsid w:val="00BA4679"/>
    <w:rsid w:val="00CC4294"/>
    <w:rsid w:val="00DA256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9C4"/>
    <w:pPr>
      <w:spacing w:after="160" w:line="259" w:lineRule="auto"/>
      <w:ind w:left="720"/>
      <w:contextualSpacing/>
    </w:pPr>
    <w:rPr>
      <w:rFonts w:eastAsiaTheme="minorHAnsi"/>
      <w:lang w:eastAsia="en-US"/>
    </w:rPr>
  </w:style>
  <w:style w:type="table" w:styleId="TableGrid">
    <w:name w:val="Table Grid"/>
    <w:basedOn w:val="TableNormal"/>
    <w:uiPriority w:val="59"/>
    <w:rsid w:val="001E47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1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7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9C4"/>
    <w:pPr>
      <w:spacing w:after="160" w:line="259" w:lineRule="auto"/>
      <w:ind w:left="720"/>
      <w:contextualSpacing/>
    </w:pPr>
    <w:rPr>
      <w:rFonts w:eastAsiaTheme="minorHAnsi"/>
      <w:lang w:eastAsia="en-US"/>
    </w:rPr>
  </w:style>
  <w:style w:type="table" w:styleId="TableGrid">
    <w:name w:val="Table Grid"/>
    <w:basedOn w:val="TableNormal"/>
    <w:uiPriority w:val="59"/>
    <w:rsid w:val="001E47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1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7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E61B8-B0C1-48F5-8E60-E69F589BD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6</Pages>
  <Words>2049</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PSSS</dc:creator>
  <cp:keywords/>
  <dc:description/>
  <cp:lastModifiedBy>PSSS</cp:lastModifiedBy>
  <cp:revision>13</cp:revision>
  <dcterms:created xsi:type="dcterms:W3CDTF">2025-09-30T06:42:00Z</dcterms:created>
  <dcterms:modified xsi:type="dcterms:W3CDTF">2025-09-30T13:17:00Z</dcterms:modified>
</cp:coreProperties>
</file>