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5109A" w14:textId="77777777" w:rsidR="00704E0F" w:rsidRPr="0033770D" w:rsidRDefault="0033770D">
      <w:pPr>
        <w:rPr>
          <w:rFonts w:ascii="Times New Roman" w:hAnsi="Times New Roman" w:cs="Times New Roman"/>
          <w:sz w:val="32"/>
          <w:szCs w:val="32"/>
        </w:rPr>
      </w:pPr>
      <w:r w:rsidRPr="0033770D">
        <w:rPr>
          <w:rFonts w:ascii="Times New Roman" w:hAnsi="Times New Roman" w:cs="Times New Roman"/>
          <w:sz w:val="32"/>
          <w:szCs w:val="32"/>
        </w:rPr>
        <w:t xml:space="preserve">Siva </w:t>
      </w:r>
      <w:proofErr w:type="spellStart"/>
      <w:r w:rsidRPr="0033770D">
        <w:rPr>
          <w:rFonts w:ascii="Times New Roman" w:hAnsi="Times New Roman" w:cs="Times New Roman"/>
          <w:sz w:val="32"/>
          <w:szCs w:val="32"/>
        </w:rPr>
        <w:t>pegavost</w:t>
      </w:r>
      <w:proofErr w:type="spellEnd"/>
      <w:r w:rsidRPr="003377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770D">
        <w:rPr>
          <w:rFonts w:ascii="Times New Roman" w:hAnsi="Times New Roman" w:cs="Times New Roman"/>
          <w:sz w:val="32"/>
          <w:szCs w:val="32"/>
        </w:rPr>
        <w:t>lista</w:t>
      </w:r>
      <w:proofErr w:type="spellEnd"/>
      <w:r w:rsidRPr="003377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770D">
        <w:rPr>
          <w:rFonts w:ascii="Times New Roman" w:hAnsi="Times New Roman" w:cs="Times New Roman"/>
          <w:sz w:val="32"/>
          <w:szCs w:val="32"/>
        </w:rPr>
        <w:t>pšenice</w:t>
      </w:r>
      <w:proofErr w:type="spellEnd"/>
      <w:r w:rsidRPr="0033770D">
        <w:rPr>
          <w:rFonts w:ascii="Times New Roman" w:hAnsi="Times New Roman" w:cs="Times New Roman"/>
          <w:sz w:val="32"/>
          <w:szCs w:val="32"/>
        </w:rPr>
        <w:t xml:space="preserve"> (</w:t>
      </w:r>
      <w:r w:rsidRPr="0033770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Septoria tritici</w:t>
      </w:r>
      <w:r w:rsidRPr="0033770D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</w:p>
    <w:p w14:paraId="33A5109B" w14:textId="77777777" w:rsidR="00D95D66" w:rsidRDefault="00D95D66"/>
    <w:p w14:paraId="33A5109C" w14:textId="43F67C00" w:rsidR="006902D4" w:rsidRPr="0033770D" w:rsidRDefault="00D95D66" w:rsidP="003C092B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Prouzrokovač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sive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pegavosti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lista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pšenice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fitopatogena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gljiva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77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Septoria tritici</w:t>
      </w:r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rasprostranjena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u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svim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rejonima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gajenja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pšenice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svetu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Simptomi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oboljenja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pojavljuj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svim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organima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obolelih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biljaka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listovia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lisnom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rukavcu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stabljici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plevama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osju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ali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najčešći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listovima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Simptomi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oboljenja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prvo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pojavljuju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pri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vrhu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lista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najstarijem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lišću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Najpre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uočavaju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svetlozelene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žućkaste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kasnije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smeđe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nepravilno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okrugle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ovalne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lezije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Pege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kasnije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dobijaju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siv</w:t>
      </w:r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sivomrk</w:t>
      </w:r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boje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često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spajaju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zahvatajući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veću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površine</w:t>
      </w:r>
      <w:proofErr w:type="spellEnd"/>
      <w:proofErr w:type="gramEnd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lišća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Usled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sušenja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zaraženih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listova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dolazi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smanj</w:t>
      </w:r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enja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asimilativne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površine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Gubici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najveći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ukoliko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bolest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proširi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pre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klasanja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biljke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Nа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površini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pega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formiraju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piknidi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obliku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sitnih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crnih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okruglаstih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struktura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B7A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Osim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anamorfa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ovaj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patogen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formira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02D4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pse</w:t>
      </w:r>
      <w:r w:rsidR="006902D4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dotecije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koje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</w:t>
      </w:r>
      <w:r w:rsidR="001B7A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obolelom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lišću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može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uočiti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septembra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meseca</w:t>
      </w:r>
      <w:proofErr w:type="spellEnd"/>
      <w:r w:rsidR="00D84CA6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B7A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02D4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Patogen</w:t>
      </w:r>
      <w:proofErr w:type="spellEnd"/>
      <w:r w:rsidR="006902D4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02D4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prezimljava</w:t>
      </w:r>
      <w:proofErr w:type="spellEnd"/>
      <w:r w:rsidR="006902D4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6902D4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formi</w:t>
      </w:r>
      <w:proofErr w:type="spellEnd"/>
      <w:r w:rsidR="006902D4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02D4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micelije</w:t>
      </w:r>
      <w:proofErr w:type="spellEnd"/>
      <w:r w:rsidR="006902D4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02D4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ili</w:t>
      </w:r>
      <w:proofErr w:type="spellEnd"/>
      <w:r w:rsidR="006902D4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02D4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piknida</w:t>
      </w:r>
      <w:proofErr w:type="spellEnd"/>
      <w:r w:rsidR="006902D4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6902D4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obolelim</w:t>
      </w:r>
      <w:proofErr w:type="spellEnd"/>
      <w:r w:rsidR="006902D4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02D4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biljnim</w:t>
      </w:r>
      <w:proofErr w:type="spellEnd"/>
      <w:r w:rsidR="006902D4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02D4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delovima</w:t>
      </w:r>
      <w:proofErr w:type="spellEnd"/>
      <w:r w:rsidR="006902D4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A5109D" w14:textId="723B9D2B" w:rsidR="006902D4" w:rsidRPr="0033770D" w:rsidRDefault="0033770D" w:rsidP="003C092B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efikasno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suzbijanje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prouzrokovača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sive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pegavosti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lista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pšenice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značajne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kako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preventivne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tako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direktne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mere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suzbijanja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koje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zajedno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čine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celinu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integralnog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pristupa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zaštiti</w:t>
      </w:r>
      <w:proofErr w:type="spellEnd"/>
      <w:r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maline.</w:t>
      </w:r>
      <w:r w:rsidR="003A6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902D4" w:rsidRPr="0033770D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Start"/>
      <w:r w:rsidR="006902D4" w:rsidRPr="0033770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jznačajnija</w:t>
      </w:r>
      <w:proofErr w:type="spellEnd"/>
      <w:proofErr w:type="gramEnd"/>
      <w:r w:rsidR="006902D4" w:rsidRPr="0033770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mera ovog patogena jeste primena plodoreda, zatim uništavanje biljanih ostataka jer mogu biti izvor inokuluma. Takođe, neophodna je odgovarajuća primena mineralnih đubriva i ređi sklop biljaka. Na veći intenzitet oboljenja utiču ranija setva i povećane količine đubriva. </w:t>
      </w:r>
      <w:r w:rsidRPr="0033770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Primena hemijskih mera je takođe neizostavna mera. Mogu se koristiti </w:t>
      </w:r>
      <w:r w:rsidR="001B7AE9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neki od </w:t>
      </w:r>
      <w:r w:rsidRPr="0033770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preparata:</w:t>
      </w:r>
      <w:r w:rsidRPr="0033770D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sr-Latn-RS"/>
        </w:rPr>
        <w:t xml:space="preserve"> </w:t>
      </w:r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RS"/>
        </w:rPr>
        <w:t>Falcon EC 40 (a.m.tebuk</w:t>
      </w:r>
      <w:r w:rsidR="001B7A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RS"/>
        </w:rPr>
        <w:t xml:space="preserve">onazol+triadimenol+spiroksamin), </w:t>
      </w:r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RS"/>
        </w:rPr>
        <w:t>Acanto plus (a.m. pikoksistrobin + ciprokonazol) Orius (a.m.tebukonazol), Am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RS"/>
        </w:rPr>
        <w:t>istar extra (a.m. azoksistrobin+</w:t>
      </w:r>
      <w:r w:rsidR="001B7A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RS"/>
        </w:rPr>
        <w:t xml:space="preserve">ciprokonazol), </w:t>
      </w:r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RS"/>
        </w:rPr>
        <w:t>Duett ultra (a.m.epoksikon</w:t>
      </w:r>
      <w:r w:rsidR="001B7A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RS"/>
        </w:rPr>
        <w:t xml:space="preserve">azol+tiofanatmetil), </w:t>
      </w:r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RS"/>
        </w:rPr>
        <w:t>Prosaro</w:t>
      </w:r>
      <w:r w:rsidR="001B7A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RS"/>
        </w:rPr>
        <w:t xml:space="preserve"> </w:t>
      </w:r>
      <w:r w:rsidRPr="00337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RS"/>
        </w:rPr>
        <w:t>250EC (a.m.tebukonazol+propikonazol), Sphere (a.m.trifloksistrobin+ciprokonazol) 0,5 l/ha,  Zamir 400EW(a.m.prohloraz+tebukonazol)</w:t>
      </w:r>
      <w:r w:rsidR="001B7A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RS"/>
        </w:rPr>
        <w:t>.</w:t>
      </w:r>
    </w:p>
    <w:p w14:paraId="33A5109E" w14:textId="77777777" w:rsidR="00D95D66" w:rsidRPr="006902D4" w:rsidRDefault="00D95D66">
      <w:pPr>
        <w:rPr>
          <w:color w:val="000000"/>
          <w:shd w:val="clear" w:color="auto" w:fill="EFEDE8"/>
          <w:lang w:val="sr-Latn-RS"/>
        </w:rPr>
      </w:pPr>
    </w:p>
    <w:p w14:paraId="33A5109F" w14:textId="77777777" w:rsidR="00D95D66" w:rsidRPr="006902D4" w:rsidRDefault="00D95D66">
      <w:pPr>
        <w:rPr>
          <w:color w:val="000000"/>
          <w:shd w:val="clear" w:color="auto" w:fill="EFEDE8"/>
          <w:lang w:val="sr-Latn-RS"/>
        </w:rPr>
      </w:pPr>
    </w:p>
    <w:p w14:paraId="33A510A0" w14:textId="77777777" w:rsidR="00D95D66" w:rsidRPr="00D95D66" w:rsidRDefault="00D95D66">
      <w:pPr>
        <w:rPr>
          <w:lang w:val="sr-Latn-RS"/>
        </w:rPr>
      </w:pPr>
    </w:p>
    <w:sectPr w:rsidR="00D95D66" w:rsidRPr="00D95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D66"/>
    <w:rsid w:val="001B7AE9"/>
    <w:rsid w:val="0033770D"/>
    <w:rsid w:val="003472B1"/>
    <w:rsid w:val="003A6B7E"/>
    <w:rsid w:val="003C092B"/>
    <w:rsid w:val="006902D4"/>
    <w:rsid w:val="00704E0F"/>
    <w:rsid w:val="0079608A"/>
    <w:rsid w:val="00866AB0"/>
    <w:rsid w:val="00D84CA6"/>
    <w:rsid w:val="00D95D66"/>
    <w:rsid w:val="00EE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109A"/>
  <w15:docId w15:val="{2E1FE9D8-F165-476E-895D-CC412981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Biljana Pavlovic</cp:lastModifiedBy>
  <cp:revision>6</cp:revision>
  <dcterms:created xsi:type="dcterms:W3CDTF">2024-08-02T05:08:00Z</dcterms:created>
  <dcterms:modified xsi:type="dcterms:W3CDTF">2025-07-02T05:07:00Z</dcterms:modified>
</cp:coreProperties>
</file>