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DCBD" w14:textId="18B4ECDE" w:rsidR="00BC1364" w:rsidRPr="00BC1364" w:rsidRDefault="00BC136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BC1364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ЕСТРУСА И </w:t>
      </w:r>
      <w:r w:rsidRPr="00BC1364">
        <w:rPr>
          <w:rFonts w:ascii="Times New Roman" w:hAnsi="Times New Roman" w:cs="Times New Roman"/>
          <w:sz w:val="24"/>
          <w:szCs w:val="24"/>
          <w:lang w:val="sr-Cyrl-RS"/>
        </w:rPr>
        <w:t>ПЛОДНОСТИ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КОД ЖИВОТИЊА</w:t>
      </w:r>
    </w:p>
    <w:p w14:paraId="7915B6A4" w14:textId="77777777" w:rsidR="00BC1364" w:rsidRPr="00BC1364" w:rsidRDefault="00BC136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9A4829" w14:textId="05FB81DF" w:rsidR="00BC1364" w:rsidRDefault="00BC1364" w:rsidP="00BC13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BC1364">
        <w:rPr>
          <w:rFonts w:ascii="Times New Roman" w:hAnsi="Times New Roman" w:cs="Times New Roman"/>
          <w:sz w:val="24"/>
          <w:szCs w:val="24"/>
          <w:lang w:val="sr-Cyrl-RS"/>
        </w:rPr>
        <w:t>У савременој сточарској производњи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на газдинствима која гаје велики број говеда, оваца, свиња и друге врсте животиња примењује се контрола еструса у циљу смањења неплодности код женских грла.</w:t>
      </w:r>
      <w:r w:rsidR="007E71C8">
        <w:rPr>
          <w:rFonts w:ascii="Times New Roman" w:hAnsi="Times New Roman" w:cs="Times New Roman"/>
          <w:sz w:val="24"/>
          <w:szCs w:val="24"/>
          <w:lang w:val="sr-Cyrl-RS"/>
        </w:rPr>
        <w:t xml:space="preserve"> Ниво плодности варира између појединих газдинстава и популација говеда и веома зависи како од процента анеструса, односно откривеног еструса и процента концепције крава тако и од успеха осемењавања и плодности употребљених бикова. Грла која се контролишу морају бити у приплодној кондицији јер је то основни услов да примењена метода покаже очекиване резуктате. Грл</w:t>
      </w:r>
      <w:r w:rsidR="002C6D85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7E71C8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у </w:t>
      </w:r>
      <w:r w:rsidR="00A57550">
        <w:rPr>
          <w:rFonts w:ascii="Times New Roman" w:hAnsi="Times New Roman" w:cs="Times New Roman"/>
          <w:sz w:val="24"/>
          <w:szCs w:val="24"/>
          <w:lang w:val="sr-Cyrl-RS"/>
        </w:rPr>
        <w:t>слабој или изглад</w:t>
      </w:r>
      <w:r w:rsidR="002C6D85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A57550">
        <w:rPr>
          <w:rFonts w:ascii="Times New Roman" w:hAnsi="Times New Roman" w:cs="Times New Roman"/>
          <w:sz w:val="24"/>
          <w:szCs w:val="24"/>
          <w:lang w:val="sr-Cyrl-RS"/>
        </w:rPr>
        <w:t xml:space="preserve">лој кондицији нема сврхе индуковати нити синхронизовати еструс. Ниво исхране и промене у маси тела и кондицији </w:t>
      </w:r>
      <w:r w:rsidR="002C6D85">
        <w:rPr>
          <w:rFonts w:ascii="Times New Roman" w:hAnsi="Times New Roman" w:cs="Times New Roman"/>
          <w:sz w:val="24"/>
          <w:szCs w:val="24"/>
          <w:lang w:val="sr-Cyrl-RS"/>
        </w:rPr>
        <w:t xml:space="preserve">много </w:t>
      </w:r>
      <w:r w:rsidR="00A57550">
        <w:rPr>
          <w:rFonts w:ascii="Times New Roman" w:hAnsi="Times New Roman" w:cs="Times New Roman"/>
          <w:sz w:val="24"/>
          <w:szCs w:val="24"/>
          <w:lang w:val="sr-Cyrl-RS"/>
        </w:rPr>
        <w:t xml:space="preserve">утиче на </w:t>
      </w:r>
      <w:r w:rsidR="002C6D85">
        <w:rPr>
          <w:rFonts w:ascii="Times New Roman" w:hAnsi="Times New Roman" w:cs="Times New Roman"/>
          <w:sz w:val="24"/>
          <w:szCs w:val="24"/>
          <w:lang w:val="sr-Cyrl-RS"/>
        </w:rPr>
        <w:t>плодност крава.</w:t>
      </w:r>
    </w:p>
    <w:p w14:paraId="5A4FAA38" w14:textId="0987EA5F" w:rsidR="00A57550" w:rsidRDefault="002C6D85" w:rsidP="00BC13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Синхронизација еструса је </w:t>
      </w:r>
      <w:r w:rsidR="00443699" w:rsidRPr="00203FFF">
        <w:rPr>
          <w:rFonts w:ascii="Times New Roman" w:hAnsi="Times New Roman" w:cs="Times New Roman"/>
          <w:sz w:val="24"/>
          <w:szCs w:val="24"/>
          <w:lang w:val="sr-Cyrl-CS"/>
        </w:rPr>
        <w:t>биотехнолошка</w:t>
      </w:r>
      <w:r w:rsidR="0044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метод</w:t>
      </w:r>
      <w:r w:rsidR="0044369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контроле полног нагона ради планског усмеравања производње млека и меса</w:t>
      </w:r>
      <w:r w:rsidR="0044369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3699" w:rsidRPr="00203FFF">
        <w:rPr>
          <w:rFonts w:ascii="Times New Roman" w:hAnsi="Times New Roman" w:cs="Times New Roman"/>
          <w:sz w:val="24"/>
          <w:szCs w:val="24"/>
          <w:lang w:val="sr-Cyrl-CS"/>
        </w:rPr>
        <w:t>код већег броја плоткиња</w:t>
      </w:r>
      <w:r w:rsidR="004436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3699" w:rsidRPr="00203FFF">
        <w:rPr>
          <w:rFonts w:ascii="Times New Roman" w:hAnsi="Times New Roman" w:cs="Times New Roman"/>
          <w:sz w:val="24"/>
          <w:szCs w:val="24"/>
          <w:lang w:val="sr-Cyrl-CS"/>
        </w:rPr>
        <w:t>истовремено</w:t>
      </w:r>
      <w:r w:rsidR="0044369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Интензивна производња у сточарству је заснована на коришћењу животног циклуса животиња и фактора средине.</w:t>
      </w:r>
    </w:p>
    <w:p w14:paraId="3FDD3B74" w14:textId="56B6054C" w:rsidR="00203FFF" w:rsidRPr="00203FFF" w:rsidRDefault="00443699" w:rsidP="00203FFF">
      <w:pPr>
        <w:tabs>
          <w:tab w:val="left" w:pos="468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203FFF" w:rsidRPr="00203FFF">
        <w:rPr>
          <w:rFonts w:ascii="Times New Roman" w:hAnsi="Times New Roman" w:cs="Times New Roman"/>
          <w:sz w:val="24"/>
          <w:szCs w:val="24"/>
          <w:lang w:val="sr-Cyrl-CS"/>
        </w:rPr>
        <w:t>У савременој свињарској производњи се примењује одавно, а посебно је значајна на фармама са већим бројем крмача и назимица. Обезбеђује сигурно турнусно прашење великог броја крмача, а самим тим рационално коришћење простора. То је посебно важно за фарме које користе технолошки поступак „све унутра – све напоље“. Синхронизација еструса омогућава успешну примену вештачког осемењавања. Када се већи број плоткиња осемени – припусти истог дана, оне ће се и прасити  приближно у исто време. Све то олакшава велики број послова, посебно код индустријске производње свиња. Обезбеђује  велики број прасади исте старости, а на тај начин турнусно попуњавање и пражњење прасилишта, одгајивалишта, товилишта, односно олакшава план</w:t>
      </w:r>
      <w:r w:rsidR="00203F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3FFF" w:rsidRPr="00203FFF">
        <w:rPr>
          <w:rFonts w:ascii="Times New Roman" w:hAnsi="Times New Roman" w:cs="Times New Roman"/>
          <w:sz w:val="24"/>
          <w:szCs w:val="24"/>
          <w:lang w:val="sr-Cyrl-CS"/>
        </w:rPr>
        <w:t>производње и планско коришћење капацитета у континуитету</w:t>
      </w:r>
      <w:r w:rsidR="00203FF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03FFF" w:rsidRPr="00203FFF">
        <w:rPr>
          <w:sz w:val="28"/>
          <w:szCs w:val="28"/>
          <w:lang w:val="sr-Cyrl-CS"/>
        </w:rPr>
        <w:t xml:space="preserve"> </w:t>
      </w:r>
      <w:r w:rsidR="00203FFF" w:rsidRPr="00203FFF">
        <w:rPr>
          <w:rFonts w:ascii="Times New Roman" w:hAnsi="Times New Roman" w:cs="Times New Roman"/>
          <w:sz w:val="24"/>
          <w:szCs w:val="24"/>
          <w:lang w:val="sr-Cyrl-CS"/>
        </w:rPr>
        <w:t>Користе се различити третмани крмача са различитим ефектима. У периоду лактације код крмача може се лакше постићи синхронизација еструса, ако се врши синхронизација залучења (истовремено групно залучење). Тако се постиже да око 50 - 85 % крмача улази у ест</w:t>
      </w:r>
      <w:r w:rsidR="00976940" w:rsidRPr="00203FFF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203FFF" w:rsidRPr="00203FFF">
        <w:rPr>
          <w:rFonts w:ascii="Times New Roman" w:hAnsi="Times New Roman" w:cs="Times New Roman"/>
          <w:sz w:val="24"/>
          <w:szCs w:val="24"/>
          <w:lang w:val="sr-Cyrl-CS"/>
        </w:rPr>
        <w:t>ус у исто време након залучења, мада овај проценат подлеже варирању, од залучења - до залучења.</w:t>
      </w:r>
    </w:p>
    <w:p w14:paraId="28475A29" w14:textId="333EB228" w:rsidR="00A57550" w:rsidRPr="00203FFF" w:rsidRDefault="00443699" w:rsidP="00203FF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203FFF" w:rsidRPr="00203FFF">
        <w:rPr>
          <w:rFonts w:ascii="Times New Roman" w:hAnsi="Times New Roman" w:cs="Times New Roman"/>
          <w:sz w:val="24"/>
          <w:szCs w:val="24"/>
          <w:lang w:val="sr-Cyrl-CS"/>
        </w:rPr>
        <w:t>Да би се постигли бољи резултати синхронизације еструса, мо</w:t>
      </w:r>
      <w:r w:rsidR="00D8125A">
        <w:rPr>
          <w:rFonts w:ascii="Times New Roman" w:hAnsi="Times New Roman" w:cs="Times New Roman"/>
          <w:sz w:val="24"/>
          <w:szCs w:val="24"/>
          <w:lang w:val="sr-Cyrl-CS"/>
        </w:rPr>
        <w:t>гу се користити различите методе. У пракси се најчешће примењује (1) апликација</w:t>
      </w:r>
      <w:r w:rsidR="00203FFF" w:rsidRPr="00203FFF">
        <w:rPr>
          <w:rFonts w:ascii="Times New Roman" w:hAnsi="Times New Roman" w:cs="Times New Roman"/>
          <w:sz w:val="24"/>
          <w:szCs w:val="24"/>
          <w:lang w:val="sr-Cyrl-CS"/>
        </w:rPr>
        <w:t xml:space="preserve"> хормона</w:t>
      </w:r>
      <w:r w:rsidR="00D8125A">
        <w:rPr>
          <w:rFonts w:ascii="Times New Roman" w:hAnsi="Times New Roman" w:cs="Times New Roman"/>
          <w:sz w:val="24"/>
          <w:szCs w:val="24"/>
          <w:lang w:val="sr-Cyrl-CS"/>
        </w:rPr>
        <w:t>, (2) метода полно зрелог мужјака, (3) контрола трајања дневног фотопериода, (4) метода појачане исхране.</w:t>
      </w:r>
    </w:p>
    <w:p w14:paraId="4287DEA5" w14:textId="77777777" w:rsidR="00A57550" w:rsidRDefault="00A57550" w:rsidP="00BC13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E023BF" w14:textId="3BB1C80C" w:rsidR="00D8125A" w:rsidRDefault="00D8125A" w:rsidP="00BC13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Саветодавац за сточарство</w:t>
      </w:r>
    </w:p>
    <w:p w14:paraId="724EB773" w14:textId="7661ECAF" w:rsidR="00D8125A" w:rsidRPr="00203FFF" w:rsidRDefault="00D8125A" w:rsidP="00BC13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Небојша Брајовић</w:t>
      </w:r>
    </w:p>
    <w:p w14:paraId="73C134B5" w14:textId="77777777" w:rsidR="00A57550" w:rsidRDefault="00A57550" w:rsidP="00BC13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9A552A" w14:textId="77777777" w:rsidR="00A57550" w:rsidRPr="00BC1364" w:rsidRDefault="00A57550" w:rsidP="00BC136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57550" w:rsidRPr="00BC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64"/>
    <w:rsid w:val="00156366"/>
    <w:rsid w:val="00203FFF"/>
    <w:rsid w:val="00252B31"/>
    <w:rsid w:val="002C6D85"/>
    <w:rsid w:val="002F552F"/>
    <w:rsid w:val="00443699"/>
    <w:rsid w:val="007363B7"/>
    <w:rsid w:val="007E71C8"/>
    <w:rsid w:val="00812378"/>
    <w:rsid w:val="00976940"/>
    <w:rsid w:val="009A1FCF"/>
    <w:rsid w:val="00A57550"/>
    <w:rsid w:val="00B73723"/>
    <w:rsid w:val="00BC1364"/>
    <w:rsid w:val="00C32BD6"/>
    <w:rsid w:val="00CB7584"/>
    <w:rsid w:val="00D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45DD"/>
  <w15:chartTrackingRefBased/>
  <w15:docId w15:val="{232DA906-C991-4B32-9F2B-82010A9E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BRAJO</dc:creator>
  <cp:keywords/>
  <dc:description/>
  <cp:lastModifiedBy>BRAJO</cp:lastModifiedBy>
  <cp:revision>12</cp:revision>
  <dcterms:created xsi:type="dcterms:W3CDTF">2024-09-18T05:44:00Z</dcterms:created>
  <dcterms:modified xsi:type="dcterms:W3CDTF">2024-09-26T07:54:00Z</dcterms:modified>
</cp:coreProperties>
</file>