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76" w:rsidRDefault="00CB1676" w:rsidP="00CB1676">
      <w:pPr>
        <w:jc w:val="center"/>
        <w:rPr>
          <w:rFonts w:ascii="Bookman Old Style" w:hAnsi="Bookman Old Style"/>
          <w:b/>
          <w:lang w:val="sr-Cyrl-RS"/>
        </w:rPr>
      </w:pPr>
    </w:p>
    <w:p w:rsidR="00CB1676" w:rsidRDefault="00CB1676" w:rsidP="00CB1676">
      <w:pPr>
        <w:jc w:val="center"/>
        <w:rPr>
          <w:rFonts w:ascii="Bookman Old Style" w:hAnsi="Bookman Old Style"/>
          <w:b/>
          <w:lang w:val="sr-Cyrl-RS"/>
        </w:rPr>
      </w:pPr>
    </w:p>
    <w:p w:rsidR="00CB1676" w:rsidRDefault="00CB1676" w:rsidP="00CB1676">
      <w:pPr>
        <w:jc w:val="center"/>
        <w:rPr>
          <w:rFonts w:ascii="Bookman Old Style" w:hAnsi="Bookman Old Style"/>
          <w:b/>
          <w:lang w:val="sr-Cyrl-RS"/>
        </w:rPr>
      </w:pPr>
    </w:p>
    <w:p w:rsidR="00CB1676" w:rsidRDefault="00CB1676" w:rsidP="00CB1676">
      <w:pPr>
        <w:jc w:val="center"/>
        <w:rPr>
          <w:rFonts w:ascii="Bookman Old Style" w:hAnsi="Bookman Old Style"/>
          <w:b/>
          <w:lang w:val="sr-Cyrl-RS"/>
        </w:rPr>
      </w:pPr>
    </w:p>
    <w:p w:rsidR="00CB1676" w:rsidRDefault="00CB1676" w:rsidP="00CB1676">
      <w:pPr>
        <w:jc w:val="center"/>
        <w:rPr>
          <w:rFonts w:ascii="Bookman Old Style" w:hAnsi="Bookman Old Style"/>
          <w:b/>
          <w:lang w:val="sr-Cyrl-RS"/>
        </w:rPr>
      </w:pPr>
      <w:r w:rsidRPr="00E5581B">
        <w:rPr>
          <w:rFonts w:ascii="Bookman Old Style" w:hAnsi="Bookman Old Style"/>
          <w:b/>
          <w:lang w:val="sr-Cyrl-RS"/>
        </w:rPr>
        <w:t>БЕРБА И ЧУВАЊЕ СТОНОГ ГРОЖЂА</w:t>
      </w:r>
    </w:p>
    <w:p w:rsidR="00CB1676" w:rsidRDefault="00CB1676" w:rsidP="00CB1676">
      <w:pPr>
        <w:jc w:val="both"/>
        <w:rPr>
          <w:rFonts w:ascii="Bookman Old Style" w:hAnsi="Bookman Old Style"/>
          <w:b/>
          <w:lang w:val="sr-Cyrl-RS"/>
        </w:rPr>
      </w:pP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Приликом одређивања момента за почетак бербе стоних сорти винове лозе посебно треб</w:t>
      </w:r>
      <w:r>
        <w:rPr>
          <w:rFonts w:ascii="Bookman Old Style" w:hAnsi="Bookman Old Style"/>
          <w:lang w:val="sr-Cyrl-RS"/>
        </w:rPr>
        <w:t>а водити рачуна да укус и спољашњ</w:t>
      </w:r>
      <w:r>
        <w:rPr>
          <w:rFonts w:ascii="Bookman Old Style" w:hAnsi="Bookman Old Style"/>
          <w:lang w:val="sr-Cyrl-RS"/>
        </w:rPr>
        <w:t xml:space="preserve">и изглед грозда буду карактеристични за одређени култивар. Ово грожђе се по правилу бере пробирно у неколико наврата. Такође, мора се водити рачуна и о временским условима при којима се берба одвија. Наиме, треба тежити да се ова операција обавља по сувом времену и у одсуству великих врућина. 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Приликом бербе а ради очувања пепељка грозд се држи искључиво за петељку а по могућству треба користити специјалне маказе за бербу стоног грожђа. Приликом бербе се одвајају рехуљави гроздови као и повређени, трули и недовољно зрели делови грозда.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Следећа фаза је чишћење, класирање и паковање а за ову намену се користе обично надстресшнице или затворени прстори. Обрано грожђе се још једном прегледа и очисти као што је то урађено у самом винограду. Такође, за време ове операције треба водити рачуна да се сачува пепељак. Истовремено са овим поступцима грожђе се класира и пакује. Према нашим стандардима врши се класирање у квалитет екстра, квалитет </w:t>
      </w:r>
      <w:r>
        <w:rPr>
          <w:rFonts w:ascii="Bookman Old Style" w:hAnsi="Bookman Old Style"/>
          <w:lang w:val="sr-Latn-RS"/>
        </w:rPr>
        <w:t xml:space="preserve">I и квалитет II, </w:t>
      </w:r>
      <w:r>
        <w:rPr>
          <w:rFonts w:ascii="Bookman Old Style" w:hAnsi="Bookman Old Style"/>
          <w:lang w:val="sr-Cyrl-RS"/>
        </w:rPr>
        <w:t xml:space="preserve">а за њих је заједничко да грожђе мора бити зрело, изражене боје и укуса карактеристичног за оређену сорту и паковања подесног за транспорт. Између ове три категорије разлике су по правилу у крупноћи гроздова, с тим да екстра квалитет треба да поседује облик карактеристичан за сорту али и уједначене бобице једнако обојене са свих страна. 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Овако класирано грожђе истовремено се пакује у одговарајуће летварице обложене тзв. масном хартијом. За паковање се користе отворене или затворене плитке летварице (холандези) или косе летварице у које се у зависности од величине може упаковати пет до петнаест килограма грожђа. 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За успешно чување стоног грожђа неопходно је обезбедити ниску и равномерну температуру ( 0 степени Целзијуса до – 1 степени Целзијуса) као и високу релативну влажност ваздуха  (од 85 до 90 % ) чиме се на минимум своде биохемијске и физиолошке промене у бобицама и спречава испаравање воде из истих. 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lastRenderedPageBreak/>
        <w:t>Дужина чувања стоног грожђа у хладњачама је пре свега условљена сортним специфичностима. Наиме, дуже се чува грожђе са чврстом покожицом и растреситим гроздовима. Најкраће се чувају најраније сорте (Јулски Мускат) – десетак дана од бербе а нешто дуже сорте друге епохе зрења (Краљица Винограда, Кардинал) – до тридесет дана. Неке сорте из ове групе зрења као и већина култивара треће епо</w:t>
      </w:r>
      <w:r>
        <w:rPr>
          <w:rFonts w:ascii="Bookman Old Style" w:hAnsi="Bookman Old Style"/>
          <w:lang w:val="sr-Cyrl-RS"/>
        </w:rPr>
        <w:t>х</w:t>
      </w:r>
      <w:r>
        <w:rPr>
          <w:rFonts w:ascii="Bookman Old Style" w:hAnsi="Bookman Old Style"/>
          <w:lang w:val="sr-Cyrl-RS"/>
        </w:rPr>
        <w:t>е се чувају и до два – три месеца (Мускат Хамбург, Рибијер). Сорте Афуз-али, Мускат Италија се могу чувати и до четри месеца, а најдуже – до шест месеци со</w:t>
      </w:r>
      <w:r>
        <w:rPr>
          <w:rFonts w:ascii="Bookman Old Style" w:hAnsi="Bookman Old Style"/>
          <w:lang w:val="sr-Cyrl-RS"/>
        </w:rPr>
        <w:t>рте веоме позног сазревања (Вала</w:t>
      </w:r>
      <w:bookmarkStart w:id="0" w:name="_GoBack"/>
      <w:bookmarkEnd w:id="0"/>
      <w:r>
        <w:rPr>
          <w:rFonts w:ascii="Bookman Old Style" w:hAnsi="Bookman Old Style"/>
          <w:lang w:val="sr-Cyrl-RS"/>
        </w:rPr>
        <w:t xml:space="preserve">ндовски дренак, Зимско бело). 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Међутим, на услове чувања у значајној мери, поред сорте утичу и услови производње грожђа (заштита од болести и штеточина, количина падавина, исхрана, наводњавање), као и правилна примена ампелотехничких мера – оптерећење чокота окцима при резидби и мере зелене резидбе (лачење, уклањање заперка у зони грозда, дефолијација, проређивање гроздова и делова грозда). </w:t>
      </w:r>
    </w:p>
    <w:p w:rsidR="00CB1676" w:rsidRDefault="00CB1676" w:rsidP="00CB1676">
      <w:pPr>
        <w:jc w:val="both"/>
        <w:rPr>
          <w:rFonts w:ascii="Bookman Old Style" w:hAnsi="Bookman Old Style"/>
          <w:lang w:val="sr-Cyrl-RS"/>
        </w:rPr>
      </w:pPr>
    </w:p>
    <w:p w:rsidR="00CB1676" w:rsidRDefault="00CB1676" w:rsidP="00CB1676">
      <w:pPr>
        <w:jc w:val="right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Велимир Станојевић дипл. инг.</w:t>
      </w:r>
    </w:p>
    <w:p w:rsidR="00CB1676" w:rsidRPr="00E5581B" w:rsidRDefault="00CB1676" w:rsidP="00CB1676">
      <w:pPr>
        <w:jc w:val="right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ПССС Чачак </w:t>
      </w:r>
    </w:p>
    <w:p w:rsidR="00D0039A" w:rsidRDefault="00D0039A"/>
    <w:sectPr w:rsidR="00D00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76"/>
    <w:rsid w:val="00CB1676"/>
    <w:rsid w:val="00D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ECC2"/>
  <w15:chartTrackingRefBased/>
  <w15:docId w15:val="{328FCCC1-D14E-4AF6-AAE3-B466BFD9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2024-07-15T17:10:00Z</dcterms:created>
  <dcterms:modified xsi:type="dcterms:W3CDTF">2024-07-15T17:17:00Z</dcterms:modified>
</cp:coreProperties>
</file>