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61" w:rsidRPr="00602D1D" w:rsidRDefault="00130261" w:rsidP="00130261">
      <w:pPr>
        <w:rPr>
          <w:sz w:val="28"/>
          <w:szCs w:val="28"/>
          <w:lang w:val="sr-Cyrl-RS"/>
        </w:rPr>
      </w:pPr>
      <w:r w:rsidRPr="00602D1D">
        <w:rPr>
          <w:sz w:val="28"/>
          <w:szCs w:val="28"/>
          <w:lang w:val="sr-Cyrl-RS"/>
        </w:rPr>
        <w:t xml:space="preserve">                                </w:t>
      </w:r>
      <w:r w:rsidR="00602D1D">
        <w:rPr>
          <w:sz w:val="28"/>
          <w:szCs w:val="28"/>
          <w:lang w:val="sr-Latn-RS"/>
        </w:rPr>
        <w:t xml:space="preserve">       </w:t>
      </w:r>
      <w:r w:rsidRPr="00602D1D">
        <w:rPr>
          <w:sz w:val="28"/>
          <w:szCs w:val="28"/>
          <w:lang w:val="sr-Cyrl-RS"/>
        </w:rPr>
        <w:t xml:space="preserve">      </w:t>
      </w:r>
      <w:r w:rsidR="009D7D66">
        <w:rPr>
          <w:sz w:val="28"/>
          <w:szCs w:val="28"/>
          <w:lang w:val="sr-Latn-RS"/>
        </w:rPr>
        <w:t xml:space="preserve">  </w:t>
      </w:r>
      <w:bookmarkStart w:id="0" w:name="_GoBack"/>
      <w:bookmarkEnd w:id="0"/>
      <w:r w:rsidR="00ED0A60" w:rsidRPr="00602D1D">
        <w:rPr>
          <w:sz w:val="28"/>
          <w:szCs w:val="28"/>
          <w:lang w:val="sr-Cyrl-RS"/>
        </w:rPr>
        <w:t xml:space="preserve">  </w:t>
      </w:r>
      <w:r w:rsidRPr="00602D1D">
        <w:rPr>
          <w:sz w:val="28"/>
          <w:szCs w:val="28"/>
          <w:lang w:val="sr-Cyrl-RS"/>
        </w:rPr>
        <w:t xml:space="preserve"> Исхрана телади</w:t>
      </w:r>
    </w:p>
    <w:p w:rsidR="00866C97" w:rsidRDefault="00866C97">
      <w:pPr>
        <w:rPr>
          <w:sz w:val="28"/>
          <w:szCs w:val="28"/>
          <w:lang w:val="sr-Cyrl-RS"/>
        </w:rPr>
      </w:pPr>
    </w:p>
    <w:p w:rsidR="00866C97" w:rsidRPr="00602D1D" w:rsidRDefault="00866C97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Младунче преживара рађа са четворокоморним желуцем ,али се првих дана живота храна (млеко) користи као код моногастричних животиња.У периоду млечне исхране запремина преджелудаца је мала,и без микроорганизама.</w:t>
      </w:r>
    </w:p>
    <w:p w:rsidR="00866C97" w:rsidRPr="00602D1D" w:rsidRDefault="00866C97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Прва храна након рођења телету треба да буде колострум.Он садржи бројна антитела која штите теле од болести.</w:t>
      </w:r>
      <w:r w:rsidR="00130261" w:rsidRPr="00602D1D">
        <w:rPr>
          <w:sz w:val="24"/>
          <w:szCs w:val="24"/>
          <w:lang w:val="sr-Cyrl-RS"/>
        </w:rPr>
        <w:t xml:space="preserve">Због тога је неопходно да се теле </w:t>
      </w:r>
      <w:r w:rsidR="000C4719" w:rsidRPr="00602D1D">
        <w:rPr>
          <w:sz w:val="24"/>
          <w:szCs w:val="24"/>
          <w:lang w:val="sr-Cyrl-RS"/>
        </w:rPr>
        <w:t>ш</w:t>
      </w:r>
      <w:r w:rsidR="00130261" w:rsidRPr="00602D1D">
        <w:rPr>
          <w:sz w:val="24"/>
          <w:szCs w:val="24"/>
          <w:lang w:val="sr-Cyrl-RS"/>
        </w:rPr>
        <w:t>то пре нахрани колострумом јер он како време пролази губи своју заштитну улогу.Концентрација имуноглобулина већ након 12 часова опада на око 70% , а 24 часа по тељењу на само 40-50%.Највећа способност усвајања имуноглобулина је током 24-30 часова након рођења.</w:t>
      </w:r>
    </w:p>
    <w:p w:rsidR="00130261" w:rsidRPr="00602D1D" w:rsidRDefault="00130261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Са напајањем са колострумом треба започети већ 1-2 часа након рођења са укупном количином која се креће од 5-6 нап</w:t>
      </w:r>
      <w:r w:rsidR="00ED0A60" w:rsidRPr="00602D1D">
        <w:rPr>
          <w:sz w:val="24"/>
          <w:szCs w:val="24"/>
          <w:lang w:val="sr-Cyrl-RS"/>
        </w:rPr>
        <w:t>а</w:t>
      </w:r>
      <w:r w:rsidRPr="00602D1D">
        <w:rPr>
          <w:sz w:val="24"/>
          <w:szCs w:val="24"/>
          <w:lang w:val="sr-Cyrl-RS"/>
        </w:rPr>
        <w:t>јања од по 0,5-1</w:t>
      </w:r>
      <w:r w:rsidR="00ED0A60" w:rsidRPr="00602D1D">
        <w:rPr>
          <w:sz w:val="24"/>
          <w:szCs w:val="24"/>
          <w:lang w:val="sr-Cyrl-RS"/>
        </w:rPr>
        <w:t>,</w:t>
      </w:r>
      <w:r w:rsidRPr="00602D1D">
        <w:rPr>
          <w:sz w:val="24"/>
          <w:szCs w:val="24"/>
          <w:lang w:val="sr-Cyrl-RS"/>
        </w:rPr>
        <w:t>0 кг.</w:t>
      </w:r>
      <w:r w:rsidR="00ED0A60" w:rsidRPr="00602D1D">
        <w:rPr>
          <w:sz w:val="24"/>
          <w:szCs w:val="24"/>
          <w:lang w:val="sr-Cyrl-RS"/>
        </w:rPr>
        <w:t>Без обзира што колострум губи своју заштитну улогу ипак има значајно веће количине витамина,соли и масти а самим тим и енергије од пуномсаног млека.Исхрана колострумом може да траје и до 7 дана а након тога може да се пређе на п</w:t>
      </w:r>
      <w:r w:rsidR="00833305" w:rsidRPr="00602D1D">
        <w:rPr>
          <w:sz w:val="24"/>
          <w:szCs w:val="24"/>
          <w:lang w:val="sr-Cyrl-RS"/>
        </w:rPr>
        <w:t>у</w:t>
      </w:r>
      <w:r w:rsidR="00ED0A60" w:rsidRPr="00602D1D">
        <w:rPr>
          <w:sz w:val="24"/>
          <w:szCs w:val="24"/>
          <w:lang w:val="sr-Cyrl-RS"/>
        </w:rPr>
        <w:t>номасно млеко мајке или на замену за млеко.</w:t>
      </w:r>
    </w:p>
    <w:p w:rsidR="000C4719" w:rsidRPr="00602D1D" w:rsidRDefault="000C4719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Колострум има и улогу да чисти дигестивни тракт од првог измета који се још зове и меконијум.</w:t>
      </w:r>
    </w:p>
    <w:p w:rsidR="00ED0A60" w:rsidRPr="00602D1D" w:rsidRDefault="00ED0A60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Постоје два начина исхране  телади и то сисањем и напајањем.Сисањем теле може да конзумира и до 10 кг.млека што је свакако скупљи начин.</w:t>
      </w:r>
    </w:p>
    <w:p w:rsidR="00ED0A60" w:rsidRPr="00602D1D" w:rsidRDefault="00ED0A60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Напајање је чешћи начин исхране где теле добија дневно од 6-8 кг млека и то је пожељно да буде у више храњења.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0A60" w:rsidRPr="00602D1D" w:rsidTr="00ED0A60">
        <w:tc>
          <w:tcPr>
            <w:tcW w:w="9350" w:type="dxa"/>
          </w:tcPr>
          <w:p w:rsidR="00ED0A60" w:rsidRPr="00602D1D" w:rsidRDefault="00761FBC">
            <w:pPr>
              <w:rPr>
                <w:b/>
                <w:i/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 xml:space="preserve">                                                       </w:t>
            </w:r>
            <w:r w:rsidRPr="00602D1D">
              <w:rPr>
                <w:b/>
                <w:i/>
                <w:sz w:val="24"/>
                <w:szCs w:val="24"/>
                <w:lang w:val="sr-Cyrl-RS"/>
              </w:rPr>
              <w:t xml:space="preserve"> ПЛАН НАПАЈАЊА</w:t>
            </w:r>
          </w:p>
        </w:tc>
      </w:tr>
    </w:tbl>
    <w:p w:rsidR="00ED0A60" w:rsidRPr="00602D1D" w:rsidRDefault="00ED0A60">
      <w:pPr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1FBC" w:rsidRPr="00602D1D" w:rsidTr="00761FBC">
        <w:tc>
          <w:tcPr>
            <w:tcW w:w="4675" w:type="dxa"/>
          </w:tcPr>
          <w:p w:rsidR="00761FBC" w:rsidRPr="00602D1D" w:rsidRDefault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>Први напој 2 сата по тељењу</w:t>
            </w:r>
          </w:p>
        </w:tc>
        <w:tc>
          <w:tcPr>
            <w:tcW w:w="4675" w:type="dxa"/>
          </w:tcPr>
          <w:p w:rsidR="00761FBC" w:rsidRPr="00602D1D" w:rsidRDefault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>2,0 литре колострума</w:t>
            </w:r>
          </w:p>
        </w:tc>
      </w:tr>
      <w:tr w:rsidR="00761FBC" w:rsidRPr="00602D1D" w:rsidTr="00761FBC">
        <w:tc>
          <w:tcPr>
            <w:tcW w:w="4675" w:type="dxa"/>
          </w:tcPr>
          <w:p w:rsidR="00761FBC" w:rsidRPr="00602D1D" w:rsidRDefault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>Други напој 12 сати по тељењу</w:t>
            </w:r>
          </w:p>
        </w:tc>
        <w:tc>
          <w:tcPr>
            <w:tcW w:w="4675" w:type="dxa"/>
          </w:tcPr>
          <w:p w:rsidR="00761FBC" w:rsidRPr="00602D1D" w:rsidRDefault="00761FBC" w:rsidP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>Колострума 10-15 % тежине телета</w:t>
            </w:r>
          </w:p>
        </w:tc>
      </w:tr>
      <w:tr w:rsidR="00761FBC" w:rsidRPr="00602D1D" w:rsidTr="00761FBC">
        <w:tc>
          <w:tcPr>
            <w:tcW w:w="4675" w:type="dxa"/>
          </w:tcPr>
          <w:p w:rsidR="00761FBC" w:rsidRPr="00602D1D" w:rsidRDefault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 xml:space="preserve">Први и други дан </w:t>
            </w:r>
          </w:p>
        </w:tc>
        <w:tc>
          <w:tcPr>
            <w:tcW w:w="4675" w:type="dxa"/>
          </w:tcPr>
          <w:p w:rsidR="00761FBC" w:rsidRPr="00602D1D" w:rsidRDefault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>3 пута по 2 литре колострума</w:t>
            </w:r>
          </w:p>
        </w:tc>
      </w:tr>
      <w:tr w:rsidR="00761FBC" w:rsidRPr="00602D1D" w:rsidTr="00761FBC">
        <w:tc>
          <w:tcPr>
            <w:tcW w:w="4675" w:type="dxa"/>
          </w:tcPr>
          <w:p w:rsidR="00761FBC" w:rsidRPr="00602D1D" w:rsidRDefault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>Трећи и четврти дан</w:t>
            </w:r>
          </w:p>
        </w:tc>
        <w:tc>
          <w:tcPr>
            <w:tcW w:w="4675" w:type="dxa"/>
          </w:tcPr>
          <w:p w:rsidR="00761FBC" w:rsidRPr="00602D1D" w:rsidRDefault="00761FBC">
            <w:pPr>
              <w:rPr>
                <w:sz w:val="24"/>
                <w:szCs w:val="24"/>
                <w:lang w:val="sr-Cyrl-RS"/>
              </w:rPr>
            </w:pPr>
            <w:r w:rsidRPr="00602D1D">
              <w:rPr>
                <w:sz w:val="24"/>
                <w:szCs w:val="24"/>
                <w:lang w:val="sr-Cyrl-RS"/>
              </w:rPr>
              <w:t>3 пута дневно по 2 литре колострума</w:t>
            </w:r>
          </w:p>
        </w:tc>
      </w:tr>
    </w:tbl>
    <w:p w:rsidR="00761FBC" w:rsidRPr="00602D1D" w:rsidRDefault="00761FBC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 xml:space="preserve"> </w:t>
      </w:r>
    </w:p>
    <w:p w:rsidR="00833305" w:rsidRPr="00602D1D" w:rsidRDefault="00833305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 xml:space="preserve">Уколико се даје замена за млеко користе се посуде са цуцлом где опрема мора бити микробиолошки исправна а ниво протеина у млеку треба да буде 22 %. Температура таквог млека треба да буде 39 </w:t>
      </w:r>
      <w:r w:rsidRPr="00602D1D">
        <w:rPr>
          <w:rFonts w:cstheme="minorHAnsi"/>
          <w:sz w:val="24"/>
          <w:szCs w:val="24"/>
          <w:lang w:val="sr-Cyrl-RS"/>
        </w:rPr>
        <w:t>˚</w:t>
      </w:r>
      <w:r w:rsidRPr="00602D1D">
        <w:rPr>
          <w:sz w:val="24"/>
          <w:szCs w:val="24"/>
          <w:lang w:val="sr-Cyrl-RS"/>
        </w:rPr>
        <w:t xml:space="preserve">Ц.Након 7 дана се смањује удео пуномасног млека а повећава се замена за млеко </w:t>
      </w:r>
    </w:p>
    <w:p w:rsidR="00833305" w:rsidRPr="00602D1D" w:rsidRDefault="00833305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Од пр</w:t>
      </w:r>
      <w:r w:rsidR="0074610A" w:rsidRPr="00602D1D">
        <w:rPr>
          <w:sz w:val="24"/>
          <w:szCs w:val="24"/>
          <w:lang w:val="sr-Cyrl-RS"/>
        </w:rPr>
        <w:t>в</w:t>
      </w:r>
      <w:r w:rsidRPr="00602D1D">
        <w:rPr>
          <w:sz w:val="24"/>
          <w:szCs w:val="24"/>
          <w:lang w:val="sr-Cyrl-RS"/>
        </w:rPr>
        <w:t>ог дана  а најкасније до четвртог телету се даје стартер смеша концентрата са 19-21 % протеина .</w:t>
      </w:r>
    </w:p>
    <w:p w:rsidR="00833305" w:rsidRPr="00602D1D" w:rsidRDefault="00833305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lastRenderedPageBreak/>
        <w:t>Приступ води такође од 4 дана и теле треба да га конзумира по вољи.</w:t>
      </w:r>
    </w:p>
    <w:p w:rsidR="00833305" w:rsidRPr="00602D1D" w:rsidRDefault="00833305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Исхрана телади течном храном ограничава се на 60 дана живота телета.</w:t>
      </w:r>
    </w:p>
    <w:p w:rsidR="00F82616" w:rsidRPr="00602D1D" w:rsidRDefault="00F82616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 xml:space="preserve">Сено односно било каква кабаста хранива се не дају док теле не буде способно да поједе 2,5-3 кг. концентрата дневно ,што значи да се капацитет бурага развио довољно да може да вари кабасту храну.Врло је битан прелазак са течне исхране на чврсту концентровану храну богату скробом и тиме се убрза развој бурага и припреми дигестивни тракт </w:t>
      </w:r>
      <w:r w:rsidR="000C4719" w:rsidRPr="00602D1D">
        <w:rPr>
          <w:sz w:val="24"/>
          <w:szCs w:val="24"/>
          <w:lang w:val="sr-Cyrl-RS"/>
        </w:rPr>
        <w:t>за оброке које у себи имају виши проценат целулозе.</w:t>
      </w:r>
    </w:p>
    <w:p w:rsidR="00833305" w:rsidRPr="00602D1D" w:rsidRDefault="000C4719">
      <w:pPr>
        <w:rPr>
          <w:sz w:val="24"/>
          <w:szCs w:val="24"/>
          <w:lang w:val="sr-Cyrl-RS"/>
        </w:rPr>
      </w:pPr>
      <w:r w:rsidRPr="00602D1D">
        <w:rPr>
          <w:sz w:val="24"/>
          <w:szCs w:val="24"/>
          <w:lang w:val="sr-Cyrl-RS"/>
        </w:rPr>
        <w:t>Врло често у овом узрасту код телади се јавља дијареја (пролив).Узрок томе могу бити амбијентални услови,изостанак колострума ,недостатак витамина А,Д,Е и други фактори.</w:t>
      </w:r>
    </w:p>
    <w:p w:rsidR="00761FBC" w:rsidRDefault="000F27CA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</w:t>
      </w:r>
    </w:p>
    <w:p w:rsidR="000F27CA" w:rsidRDefault="000F27CA">
      <w:pPr>
        <w:rPr>
          <w:sz w:val="24"/>
          <w:szCs w:val="24"/>
          <w:lang w:val="sr-Latn-RS"/>
        </w:rPr>
      </w:pPr>
    </w:p>
    <w:p w:rsidR="000F27CA" w:rsidRDefault="000F27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                                                         </w:t>
      </w:r>
      <w:r>
        <w:rPr>
          <w:sz w:val="24"/>
          <w:szCs w:val="24"/>
          <w:lang w:val="sr-Cyrl-RS"/>
        </w:rPr>
        <w:t>Саветодавац за сточарство Дејан Обадовић дипл.инж пољ.</w:t>
      </w:r>
    </w:p>
    <w:p w:rsidR="000F27CA" w:rsidRPr="000F27CA" w:rsidRDefault="000F27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ПССС Пољосавет Лозница</w:t>
      </w:r>
    </w:p>
    <w:sectPr w:rsidR="000F27CA" w:rsidRPr="000F2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97"/>
    <w:rsid w:val="000056D9"/>
    <w:rsid w:val="000C4719"/>
    <w:rsid w:val="000F27CA"/>
    <w:rsid w:val="00130261"/>
    <w:rsid w:val="00602D1D"/>
    <w:rsid w:val="0074610A"/>
    <w:rsid w:val="00761FBC"/>
    <w:rsid w:val="00833305"/>
    <w:rsid w:val="00866C97"/>
    <w:rsid w:val="009D7D66"/>
    <w:rsid w:val="00ED0A60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115A"/>
  <w15:chartTrackingRefBased/>
  <w15:docId w15:val="{31D2AB51-18D2-4232-9A91-A08F1FF4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856D-54BB-407E-94F5-2E7012FE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 18</dc:creator>
  <cp:keywords/>
  <dc:description/>
  <cp:lastModifiedBy>PSSS 18</cp:lastModifiedBy>
  <cp:revision>8</cp:revision>
  <dcterms:created xsi:type="dcterms:W3CDTF">2023-11-06T10:36:00Z</dcterms:created>
  <dcterms:modified xsi:type="dcterms:W3CDTF">2023-11-09T06:30:00Z</dcterms:modified>
</cp:coreProperties>
</file>